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10F8" w14:textId="59A5B889" w:rsidR="00D2760A" w:rsidRPr="00D76ADF" w:rsidRDefault="00D2760A" w:rsidP="00D76ADF">
      <w:pPr>
        <w:pStyle w:val="stylTextkapitoly"/>
      </w:pPr>
      <w:bookmarkStart w:id="0" w:name="_Toc220214133"/>
      <w:bookmarkStart w:id="1" w:name="_Toc220214164"/>
      <w:bookmarkStart w:id="2" w:name="_Toc220218858"/>
      <w:bookmarkStart w:id="3" w:name="_Toc228079536"/>
      <w:bookmarkStart w:id="4" w:name="_Toc228079787"/>
    </w:p>
    <w:tbl>
      <w:tblPr>
        <w:tblW w:w="9913" w:type="dxa"/>
        <w:tblInd w:w="-29"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ayout w:type="fixed"/>
        <w:tblCellMar>
          <w:top w:w="28" w:type="dxa"/>
          <w:bottom w:w="28" w:type="dxa"/>
        </w:tblCellMar>
        <w:tblLook w:val="00A0" w:firstRow="1" w:lastRow="0" w:firstColumn="1" w:lastColumn="0" w:noHBand="0" w:noVBand="0"/>
      </w:tblPr>
      <w:tblGrid>
        <w:gridCol w:w="4818"/>
        <w:gridCol w:w="1697"/>
        <w:gridCol w:w="1699"/>
        <w:gridCol w:w="1699"/>
      </w:tblGrid>
      <w:tr w:rsidR="00356363" w:rsidRPr="004A4E8B" w14:paraId="62B05921" w14:textId="77777777" w:rsidTr="00356363">
        <w:trPr>
          <w:trHeight w:val="435"/>
          <w:tblHeader/>
        </w:trPr>
        <w:tc>
          <w:tcPr>
            <w:tcW w:w="2430" w:type="pct"/>
            <w:tcBorders>
              <w:top w:val="single" w:sz="4" w:space="0" w:color="auto"/>
              <w:left w:val="single" w:sz="4" w:space="0" w:color="auto"/>
              <w:bottom w:val="single" w:sz="4" w:space="0" w:color="auto"/>
            </w:tcBorders>
            <w:vAlign w:val="center"/>
          </w:tcPr>
          <w:p w14:paraId="7090BF15" w14:textId="7F4980EF" w:rsidR="00356363" w:rsidRPr="00043CA5" w:rsidRDefault="00356363" w:rsidP="00356363">
            <w:pPr>
              <w:pStyle w:val="stylText"/>
              <w:jc w:val="center"/>
            </w:pPr>
            <w:r w:rsidRPr="00220B66">
              <w:rPr>
                <w:rFonts w:cs="Arial"/>
                <w:b/>
                <w:bCs/>
                <w:szCs w:val="22"/>
              </w:rPr>
              <w:t>Společnost</w:t>
            </w:r>
          </w:p>
        </w:tc>
        <w:tc>
          <w:tcPr>
            <w:tcW w:w="856" w:type="pct"/>
            <w:tcBorders>
              <w:top w:val="single" w:sz="4" w:space="0" w:color="auto"/>
              <w:left w:val="single" w:sz="4" w:space="0" w:color="auto"/>
              <w:right w:val="single" w:sz="4" w:space="0" w:color="auto"/>
            </w:tcBorders>
            <w:vAlign w:val="center"/>
          </w:tcPr>
          <w:p w14:paraId="1C3D3F2A" w14:textId="65E2AE47" w:rsidR="00356363" w:rsidRPr="00257AFB" w:rsidRDefault="00356363" w:rsidP="008172E5">
            <w:pPr>
              <w:pStyle w:val="stylText"/>
              <w:jc w:val="center"/>
              <w:rPr>
                <w:rFonts w:cs="Arial"/>
                <w:b/>
                <w:bCs/>
                <w:szCs w:val="22"/>
              </w:rPr>
            </w:pPr>
            <w:r w:rsidRPr="00220B66">
              <w:rPr>
                <w:rFonts w:cs="Arial"/>
                <w:b/>
                <w:bCs/>
                <w:szCs w:val="22"/>
              </w:rPr>
              <w:t>Schválení</w:t>
            </w:r>
          </w:p>
        </w:tc>
        <w:tc>
          <w:tcPr>
            <w:tcW w:w="857" w:type="pct"/>
            <w:tcBorders>
              <w:top w:val="single" w:sz="4" w:space="0" w:color="auto"/>
              <w:left w:val="single" w:sz="4" w:space="0" w:color="auto"/>
              <w:right w:val="single" w:sz="4" w:space="0" w:color="auto"/>
            </w:tcBorders>
            <w:vAlign w:val="center"/>
          </w:tcPr>
          <w:p w14:paraId="74ACDF55" w14:textId="77777777" w:rsidR="00356363" w:rsidRPr="00257AFB" w:rsidRDefault="00356363" w:rsidP="008172E5">
            <w:pPr>
              <w:pStyle w:val="stylText"/>
              <w:jc w:val="center"/>
              <w:rPr>
                <w:rFonts w:cs="Arial"/>
                <w:b/>
                <w:bCs/>
                <w:szCs w:val="22"/>
              </w:rPr>
            </w:pPr>
            <w:r w:rsidRPr="00220B66">
              <w:rPr>
                <w:rFonts w:cs="Arial"/>
                <w:b/>
                <w:bCs/>
                <w:szCs w:val="22"/>
              </w:rPr>
              <w:t>Účinnost od</w:t>
            </w:r>
          </w:p>
        </w:tc>
        <w:tc>
          <w:tcPr>
            <w:tcW w:w="857" w:type="pct"/>
            <w:tcBorders>
              <w:top w:val="single" w:sz="4" w:space="0" w:color="auto"/>
              <w:left w:val="single" w:sz="4" w:space="0" w:color="auto"/>
              <w:right w:val="single" w:sz="4" w:space="0" w:color="auto"/>
            </w:tcBorders>
            <w:vAlign w:val="center"/>
          </w:tcPr>
          <w:p w14:paraId="2700BF1C" w14:textId="77777777" w:rsidR="00356363" w:rsidRPr="00220B66" w:rsidRDefault="00356363" w:rsidP="008172E5">
            <w:pPr>
              <w:pStyle w:val="stylText"/>
              <w:jc w:val="center"/>
              <w:rPr>
                <w:rFonts w:cs="Arial"/>
                <w:b/>
                <w:bCs/>
                <w:szCs w:val="22"/>
              </w:rPr>
            </w:pPr>
            <w:r w:rsidRPr="00220B66">
              <w:rPr>
                <w:rFonts w:cs="Arial"/>
                <w:b/>
                <w:bCs/>
                <w:szCs w:val="22"/>
              </w:rPr>
              <w:t>Účinnost do</w:t>
            </w:r>
          </w:p>
        </w:tc>
      </w:tr>
      <w:tr w:rsidR="00356363" w:rsidRPr="00F016D4" w14:paraId="6E9E9E2C" w14:textId="2FA02D4F" w:rsidTr="00356363">
        <w:trPr>
          <w:trHeight w:val="284"/>
        </w:trPr>
        <w:tc>
          <w:tcPr>
            <w:tcW w:w="2430" w:type="pct"/>
            <w:tcBorders>
              <w:top w:val="single" w:sz="12" w:space="0" w:color="auto"/>
            </w:tcBorders>
            <w:vAlign w:val="center"/>
          </w:tcPr>
          <w:p w14:paraId="22583D87" w14:textId="37CFCFB9" w:rsidR="00356363" w:rsidRPr="00220B66" w:rsidRDefault="00356363" w:rsidP="008172E5">
            <w:pPr>
              <w:pStyle w:val="stylText"/>
              <w:rPr>
                <w:rFonts w:cs="Arial"/>
                <w:szCs w:val="22"/>
              </w:rPr>
            </w:pPr>
            <w:r w:rsidRPr="00220B66">
              <w:rPr>
                <w:rFonts w:cs="Arial"/>
                <w:lang w:eastAsia="en-US"/>
              </w:rPr>
              <w:t>GasNet, s.r.o.</w:t>
            </w:r>
          </w:p>
        </w:tc>
        <w:tc>
          <w:tcPr>
            <w:tcW w:w="856" w:type="pct"/>
            <w:tcBorders>
              <w:top w:val="single" w:sz="12" w:space="0" w:color="auto"/>
            </w:tcBorders>
            <w:vAlign w:val="center"/>
          </w:tcPr>
          <w:p w14:paraId="2E3D2528" w14:textId="0D82C8FC" w:rsidR="00356363" w:rsidRPr="00B00E3C" w:rsidRDefault="00564309" w:rsidP="00B00E3C">
            <w:pPr>
              <w:pStyle w:val="stylText"/>
              <w:jc w:val="center"/>
            </w:pPr>
            <w:r>
              <w:object w:dxaOrig="1508" w:dyaOrig="984" w14:anchorId="5BDCE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4.6pt" o:ole="">
                  <v:imagedata r:id="rId11" o:title=""/>
                </v:shape>
                <o:OLEObject Type="Embed" ProgID="AcroExch.Document.DC" ShapeID="_x0000_i1025" DrawAspect="Icon" ObjectID="_1726053517" r:id="rId12"/>
              </w:object>
            </w:r>
          </w:p>
        </w:tc>
        <w:tc>
          <w:tcPr>
            <w:tcW w:w="857" w:type="pct"/>
            <w:tcBorders>
              <w:top w:val="single" w:sz="12" w:space="0" w:color="auto"/>
            </w:tcBorders>
            <w:vAlign w:val="center"/>
          </w:tcPr>
          <w:p w14:paraId="7AC74373" w14:textId="47DA3002" w:rsidR="00356363" w:rsidRPr="00727748" w:rsidRDefault="002602C8" w:rsidP="00B00E3C">
            <w:pPr>
              <w:pStyle w:val="stylText"/>
              <w:jc w:val="center"/>
            </w:pPr>
            <w:r>
              <w:t>23. 9. 2022</w:t>
            </w:r>
          </w:p>
        </w:tc>
        <w:tc>
          <w:tcPr>
            <w:tcW w:w="857" w:type="pct"/>
            <w:tcBorders>
              <w:top w:val="single" w:sz="12" w:space="0" w:color="auto"/>
              <w:right w:val="single" w:sz="12" w:space="0" w:color="auto"/>
            </w:tcBorders>
            <w:vAlign w:val="center"/>
          </w:tcPr>
          <w:p w14:paraId="7090BF21" w14:textId="77DA2321" w:rsidR="00356363" w:rsidRPr="00043CA5" w:rsidRDefault="00356363" w:rsidP="00B00E3C">
            <w:pPr>
              <w:pStyle w:val="stylText"/>
              <w:jc w:val="center"/>
            </w:pPr>
          </w:p>
        </w:tc>
      </w:tr>
      <w:tr w:rsidR="00356363" w:rsidRPr="00F016D4" w14:paraId="77960995" w14:textId="0D837265" w:rsidTr="00356363">
        <w:trPr>
          <w:trHeight w:val="284"/>
        </w:trPr>
        <w:tc>
          <w:tcPr>
            <w:tcW w:w="2430" w:type="pct"/>
            <w:vAlign w:val="center"/>
          </w:tcPr>
          <w:p w14:paraId="5627024F" w14:textId="0DA6A66F" w:rsidR="00356363" w:rsidRPr="00220B66" w:rsidRDefault="009A7EBF" w:rsidP="008172E5">
            <w:pPr>
              <w:pStyle w:val="stylText"/>
              <w:rPr>
                <w:rFonts w:cs="Arial"/>
                <w:szCs w:val="22"/>
              </w:rPr>
            </w:pPr>
            <w:r w:rsidRPr="003152A3">
              <w:t>G</w:t>
            </w:r>
            <w:r>
              <w:t>asNet Služby, s.r.o.</w:t>
            </w:r>
          </w:p>
        </w:tc>
        <w:tc>
          <w:tcPr>
            <w:tcW w:w="856" w:type="pct"/>
            <w:vAlign w:val="center"/>
          </w:tcPr>
          <w:p w14:paraId="31906226" w14:textId="6B590061" w:rsidR="00356363" w:rsidRPr="00B00E3C" w:rsidRDefault="00564309" w:rsidP="00B00E3C">
            <w:pPr>
              <w:pStyle w:val="stylText"/>
              <w:jc w:val="center"/>
            </w:pPr>
            <w:r>
              <w:object w:dxaOrig="1508" w:dyaOrig="984" w14:anchorId="271699F3">
                <v:shape id="_x0000_i1026" type="#_x0000_t75" style="width:42pt;height:27.6pt" o:ole="">
                  <v:imagedata r:id="rId13" o:title=""/>
                </v:shape>
                <o:OLEObject Type="Embed" ProgID="AcroExch.Document.DC" ShapeID="_x0000_i1026" DrawAspect="Icon" ObjectID="_1726053518" r:id="rId14"/>
              </w:object>
            </w:r>
          </w:p>
        </w:tc>
        <w:tc>
          <w:tcPr>
            <w:tcW w:w="857" w:type="pct"/>
            <w:vAlign w:val="center"/>
          </w:tcPr>
          <w:p w14:paraId="0B12104B" w14:textId="4F61118D" w:rsidR="00356363" w:rsidRPr="00727748" w:rsidRDefault="002D3345" w:rsidP="00B00E3C">
            <w:pPr>
              <w:pStyle w:val="stylText"/>
              <w:jc w:val="center"/>
            </w:pPr>
            <w:r>
              <w:t>23. 9. 2022</w:t>
            </w:r>
          </w:p>
        </w:tc>
        <w:tc>
          <w:tcPr>
            <w:tcW w:w="857" w:type="pct"/>
            <w:tcBorders>
              <w:right w:val="single" w:sz="12" w:space="0" w:color="auto"/>
            </w:tcBorders>
            <w:vAlign w:val="center"/>
          </w:tcPr>
          <w:p w14:paraId="7090BF28" w14:textId="3C931D21" w:rsidR="00356363" w:rsidRPr="00043CA5" w:rsidRDefault="00356363" w:rsidP="00B00E3C">
            <w:pPr>
              <w:pStyle w:val="stylText"/>
              <w:jc w:val="center"/>
            </w:pPr>
          </w:p>
        </w:tc>
      </w:tr>
    </w:tbl>
    <w:p w14:paraId="31BB6FB8" w14:textId="77777777" w:rsidR="00455EAD" w:rsidRPr="00220B66" w:rsidRDefault="00455EAD" w:rsidP="004F5A0D">
      <w:pPr>
        <w:pStyle w:val="stylTextkapitoly"/>
      </w:pPr>
    </w:p>
    <w:p w14:paraId="30054F78" w14:textId="77777777" w:rsidR="00E026D7" w:rsidRPr="00220B66" w:rsidRDefault="00E026D7" w:rsidP="004F5A0D">
      <w:pPr>
        <w:pStyle w:val="stylTextkapitoly"/>
      </w:pPr>
    </w:p>
    <w:p w14:paraId="37130475" w14:textId="0EC6611E" w:rsidR="00E026D7" w:rsidRPr="00220B66" w:rsidRDefault="00E026D7" w:rsidP="004F5A0D">
      <w:pPr>
        <w:pStyle w:val="stylTextkapitoly"/>
      </w:pPr>
    </w:p>
    <w:p w14:paraId="056B471D" w14:textId="2B2A47EB" w:rsidR="00E026D7" w:rsidRPr="00220B66" w:rsidRDefault="00E026D7" w:rsidP="00D76ADF">
      <w:pPr>
        <w:pStyle w:val="stylTextkapitoly"/>
      </w:pPr>
    </w:p>
    <w:p w14:paraId="6C35924D" w14:textId="60CFE24E" w:rsidR="00E026D7" w:rsidRPr="00220B66" w:rsidRDefault="00E026D7" w:rsidP="00D76ADF">
      <w:pPr>
        <w:pStyle w:val="stylTextkapitoly"/>
      </w:pPr>
    </w:p>
    <w:p w14:paraId="33EAB18E" w14:textId="0223A84F" w:rsidR="007D0AAA" w:rsidRPr="00220B66" w:rsidRDefault="007D0AAA" w:rsidP="00D76ADF">
      <w:pPr>
        <w:pStyle w:val="stylTextkapitoly"/>
      </w:pPr>
    </w:p>
    <w:p w14:paraId="4DAA5433" w14:textId="77777777" w:rsidR="007D0AAA" w:rsidRPr="00A22840" w:rsidRDefault="007D0AAA" w:rsidP="00D76ADF">
      <w:pPr>
        <w:pStyle w:val="stylTextkapitoly"/>
        <w:rPr>
          <w:rStyle w:val="stylzvraznntun"/>
          <w:b w:val="0"/>
          <w:bCs/>
        </w:rPr>
      </w:pPr>
    </w:p>
    <w:p w14:paraId="1E47E4C3" w14:textId="77777777" w:rsidR="007D0AAA" w:rsidRPr="00220B66" w:rsidRDefault="007D0AAA" w:rsidP="004F5A0D">
      <w:pPr>
        <w:pStyle w:val="stylTextkapitoly"/>
      </w:pPr>
    </w:p>
    <w:p w14:paraId="587E6C6E" w14:textId="77777777" w:rsidR="00E026D7" w:rsidRPr="00220B66" w:rsidRDefault="00E026D7" w:rsidP="004F5A0D">
      <w:pPr>
        <w:pStyle w:val="stylTextkapitoly"/>
      </w:pPr>
    </w:p>
    <w:p w14:paraId="30982752" w14:textId="77777777" w:rsidR="00E026D7" w:rsidRPr="00220B66" w:rsidRDefault="00E026D7" w:rsidP="004F5A0D">
      <w:pPr>
        <w:pStyle w:val="stylTextkapitoly"/>
      </w:pPr>
    </w:p>
    <w:p w14:paraId="79C22BC1" w14:textId="77777777" w:rsidR="00E026D7" w:rsidRPr="00220B66" w:rsidRDefault="00E026D7" w:rsidP="004F5A0D">
      <w:pPr>
        <w:pStyle w:val="stylTextkapitoly"/>
      </w:pPr>
    </w:p>
    <w:p w14:paraId="2C82C2A9" w14:textId="77777777" w:rsidR="003652F7" w:rsidRDefault="003652F7" w:rsidP="004F5A0D">
      <w:pPr>
        <w:pStyle w:val="stylTextkapitoly"/>
      </w:pPr>
    </w:p>
    <w:p w14:paraId="7B54235F" w14:textId="77777777" w:rsidR="004F3582" w:rsidRDefault="004F3582" w:rsidP="004F5A0D">
      <w:pPr>
        <w:pStyle w:val="stylTextkapitoly"/>
      </w:pPr>
    </w:p>
    <w:p w14:paraId="2887D2E2" w14:textId="77777777" w:rsidR="004F3582" w:rsidRDefault="004F3582" w:rsidP="004F5A0D">
      <w:pPr>
        <w:pStyle w:val="stylTextkapitoly"/>
      </w:pPr>
    </w:p>
    <w:p w14:paraId="7DB1EB9C" w14:textId="77777777" w:rsidR="004F3582" w:rsidRDefault="004F3582" w:rsidP="004F5A0D">
      <w:pPr>
        <w:pStyle w:val="stylTextkapitoly"/>
      </w:pPr>
    </w:p>
    <w:p w14:paraId="2DA8B2C3" w14:textId="77777777" w:rsidR="004F3582" w:rsidRDefault="004F3582" w:rsidP="004F5A0D">
      <w:pPr>
        <w:pStyle w:val="stylTextkapitoly"/>
      </w:pPr>
    </w:p>
    <w:p w14:paraId="6AF930E1" w14:textId="77777777" w:rsidR="004F3582" w:rsidRPr="00993203" w:rsidRDefault="004F3582" w:rsidP="00993203">
      <w:pPr>
        <w:pStyle w:val="stylTextkapitoly"/>
      </w:pPr>
    </w:p>
    <w:p w14:paraId="74D5277D" w14:textId="77777777" w:rsidR="004F3582" w:rsidRDefault="004F3582" w:rsidP="004F5A0D">
      <w:pPr>
        <w:pStyle w:val="stylTextkapitoly"/>
      </w:pPr>
    </w:p>
    <w:p w14:paraId="3058DB13" w14:textId="77777777" w:rsidR="004F3582" w:rsidRDefault="004F3582" w:rsidP="004F5A0D">
      <w:pPr>
        <w:pStyle w:val="stylTextkapitoly"/>
      </w:pPr>
    </w:p>
    <w:p w14:paraId="275919AB" w14:textId="77777777" w:rsidR="007A50F5" w:rsidRPr="00220B66" w:rsidRDefault="007A50F5" w:rsidP="004F5A0D">
      <w:pPr>
        <w:pStyle w:val="stylTextkapitoly"/>
      </w:pPr>
    </w:p>
    <w:p w14:paraId="2F72AAD5" w14:textId="60E42583" w:rsidR="00D2760A" w:rsidRPr="00C35499" w:rsidRDefault="00D2760A" w:rsidP="00C35499">
      <w:pPr>
        <w:pStyle w:val="stylTextkapitoly"/>
      </w:pPr>
      <w:r w:rsidRPr="00C35499">
        <w:t xml:space="preserve">Tento dokument je </w:t>
      </w:r>
      <w:r w:rsidR="00ED0F2C" w:rsidRPr="00C35499">
        <w:t xml:space="preserve">možné </w:t>
      </w:r>
      <w:r w:rsidRPr="00C35499">
        <w:t>postupov</w:t>
      </w:r>
      <w:r w:rsidR="00ED0F2C" w:rsidRPr="00C35499">
        <w:t>at</w:t>
      </w:r>
      <w:r w:rsidRPr="00C35499">
        <w:t xml:space="preserve"> třetím osobám pouze se souhlasem </w:t>
      </w:r>
      <w:r w:rsidR="004A4E8B" w:rsidRPr="00C35499">
        <w:t>schvalovatele</w:t>
      </w:r>
      <w:r w:rsidRPr="00C35499">
        <w:t>.</w:t>
      </w:r>
    </w:p>
    <w:p w14:paraId="5D107442" w14:textId="74251A8F" w:rsidR="004A4E8B" w:rsidRPr="00C35499" w:rsidRDefault="004A4E8B" w:rsidP="00C35499">
      <w:pPr>
        <w:pStyle w:val="stylTextkapitoly"/>
      </w:pPr>
      <w:r w:rsidRPr="008C23C1">
        <w:rPr>
          <w:rStyle w:val="stylzvraznntun"/>
        </w:rPr>
        <w:t>Zpracoval:</w:t>
      </w:r>
      <w:r w:rsidRPr="008C23C1">
        <w:rPr>
          <w:rStyle w:val="stylzvraznntun"/>
        </w:rPr>
        <w:tab/>
      </w:r>
      <w:r w:rsidRPr="008C23C1">
        <w:rPr>
          <w:rStyle w:val="stylzvraznntun"/>
        </w:rPr>
        <w:tab/>
      </w:r>
      <w:r w:rsidRPr="008C23C1">
        <w:rPr>
          <w:rStyle w:val="stylzvraznntun"/>
        </w:rPr>
        <w:tab/>
      </w:r>
      <w:r w:rsidR="00C35499" w:rsidRPr="007A562A">
        <w:t xml:space="preserve">Tomáš Krása, </w:t>
      </w:r>
      <w:r w:rsidR="00815FA2">
        <w:t>senior specialista TAM</w:t>
      </w:r>
    </w:p>
    <w:p w14:paraId="5B4901BC" w14:textId="0DA06258" w:rsidR="004A4E8B" w:rsidRPr="007A50F5" w:rsidRDefault="004A4E8B" w:rsidP="00C35499">
      <w:pPr>
        <w:pStyle w:val="stylTextkapitoly"/>
      </w:pPr>
      <w:r w:rsidRPr="008C23C1">
        <w:rPr>
          <w:rStyle w:val="stylzvraznntun"/>
        </w:rPr>
        <w:t>Věcně zkontroloval:</w:t>
      </w:r>
      <w:r w:rsidRPr="008C23C1">
        <w:rPr>
          <w:rStyle w:val="stylzvraznntun"/>
        </w:rPr>
        <w:tab/>
      </w:r>
      <w:r w:rsidRPr="008C23C1">
        <w:rPr>
          <w:rStyle w:val="stylzvraznntun"/>
        </w:rPr>
        <w:tab/>
      </w:r>
      <w:r w:rsidR="00BE179A">
        <w:t>Pavel Auinger</w:t>
      </w:r>
      <w:r w:rsidR="00680418" w:rsidRPr="007A50F5">
        <w:t xml:space="preserve">, </w:t>
      </w:r>
      <w:r w:rsidR="00BE179A">
        <w:t>senior manager TAM</w:t>
      </w:r>
    </w:p>
    <w:p w14:paraId="1AD46982" w14:textId="02ABA364" w:rsidR="004A4E8B" w:rsidRPr="00C35499" w:rsidRDefault="004A4E8B" w:rsidP="00C35499">
      <w:pPr>
        <w:pStyle w:val="stylTextkapitoly"/>
      </w:pPr>
      <w:r w:rsidRPr="008C23C1">
        <w:rPr>
          <w:rStyle w:val="stylzvraznntun"/>
        </w:rPr>
        <w:t>Formálně zkontroloval:</w:t>
      </w:r>
      <w:r w:rsidRPr="008C23C1">
        <w:rPr>
          <w:rStyle w:val="stylzvraznntun"/>
        </w:rPr>
        <w:tab/>
      </w:r>
      <w:r w:rsidR="005A0322">
        <w:t>Irena Křížková</w:t>
      </w:r>
      <w:r w:rsidR="005A0322" w:rsidRPr="00A00EBD">
        <w:t>, Specialist, Documentation</w:t>
      </w:r>
      <w:r w:rsidR="005A0322" w:rsidRPr="00C35499" w:rsidDel="00BE179A">
        <w:t xml:space="preserve"> </w:t>
      </w:r>
    </w:p>
    <w:p w14:paraId="3FD70DD4" w14:textId="77777777" w:rsidR="00D2760A" w:rsidRPr="00220B66" w:rsidRDefault="00D2760A" w:rsidP="008F4F96">
      <w:pPr>
        <w:pStyle w:val="Rozdlovnk"/>
      </w:pPr>
      <w:bookmarkStart w:id="5" w:name="Změnový"/>
      <w:bookmarkStart w:id="6" w:name="_Toc220214131"/>
      <w:bookmarkStart w:id="7" w:name="_Toc220214162"/>
      <w:bookmarkStart w:id="8" w:name="_Toc220218856"/>
      <w:bookmarkStart w:id="9" w:name="_Toc228079534"/>
      <w:bookmarkStart w:id="10" w:name="_Toc228079785"/>
      <w:bookmarkEnd w:id="5"/>
      <w:r w:rsidRPr="00220B66">
        <w:br w:type="page"/>
      </w:r>
      <w:bookmarkStart w:id="11" w:name="_Toc149718696"/>
      <w:bookmarkStart w:id="12" w:name="_Toc297019988"/>
      <w:bookmarkStart w:id="13" w:name="_Toc375591426"/>
      <w:r w:rsidRPr="00220B66">
        <w:lastRenderedPageBreak/>
        <w:t>ZMĚNOVÝ LIST</w:t>
      </w:r>
      <w:bookmarkEnd w:id="6"/>
      <w:bookmarkEnd w:id="7"/>
      <w:bookmarkEnd w:id="8"/>
      <w:bookmarkEnd w:id="9"/>
      <w:bookmarkEnd w:id="10"/>
      <w:bookmarkEnd w:id="11"/>
      <w:bookmarkEnd w:id="12"/>
      <w:bookmarkEnd w:id="13"/>
    </w:p>
    <w:tbl>
      <w:tblPr>
        <w:tblW w:w="965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6"/>
        <w:gridCol w:w="7654"/>
      </w:tblGrid>
      <w:tr w:rsidR="00D2760A" w14:paraId="09646563" w14:textId="77777777" w:rsidTr="00A22840">
        <w:trPr>
          <w:cantSplit/>
          <w:tblHeader/>
        </w:trPr>
        <w:tc>
          <w:tcPr>
            <w:tcW w:w="1996" w:type="dxa"/>
            <w:tcBorders>
              <w:top w:val="single" w:sz="18" w:space="0" w:color="auto"/>
              <w:left w:val="single" w:sz="18" w:space="0" w:color="auto"/>
              <w:bottom w:val="single" w:sz="18" w:space="0" w:color="auto"/>
            </w:tcBorders>
            <w:vAlign w:val="center"/>
          </w:tcPr>
          <w:p w14:paraId="383A535C" w14:textId="77777777" w:rsidR="00D2760A" w:rsidRPr="008C23C1" w:rsidRDefault="00D2760A" w:rsidP="00A01353">
            <w:pPr>
              <w:pStyle w:val="stylText"/>
              <w:jc w:val="left"/>
              <w:rPr>
                <w:rStyle w:val="stylzvraznntun"/>
              </w:rPr>
            </w:pPr>
            <w:r w:rsidRPr="008C23C1">
              <w:rPr>
                <w:rStyle w:val="stylzvraznntun"/>
              </w:rPr>
              <w:t>Označení části textu*</w:t>
            </w:r>
          </w:p>
        </w:tc>
        <w:tc>
          <w:tcPr>
            <w:tcW w:w="7654" w:type="dxa"/>
            <w:tcBorders>
              <w:top w:val="single" w:sz="18" w:space="0" w:color="auto"/>
              <w:bottom w:val="single" w:sz="18" w:space="0" w:color="auto"/>
              <w:right w:val="single" w:sz="18" w:space="0" w:color="auto"/>
            </w:tcBorders>
            <w:vAlign w:val="center"/>
          </w:tcPr>
          <w:p w14:paraId="309CC5FE" w14:textId="77777777" w:rsidR="00D2760A" w:rsidRPr="008C23C1" w:rsidRDefault="00D2760A" w:rsidP="00EF479F">
            <w:pPr>
              <w:rPr>
                <w:rStyle w:val="stylzvraznntun"/>
                <w:rFonts w:eastAsiaTheme="minorHAnsi"/>
              </w:rPr>
            </w:pPr>
            <w:r w:rsidRPr="008C23C1">
              <w:rPr>
                <w:rStyle w:val="stylzvraznntun"/>
                <w:rFonts w:eastAsiaTheme="minorHAnsi"/>
              </w:rPr>
              <w:t>Popis změny</w:t>
            </w:r>
          </w:p>
        </w:tc>
      </w:tr>
      <w:tr w:rsidR="00356363" w:rsidRPr="00A22840" w14:paraId="5ED7425B" w14:textId="77777777" w:rsidTr="00A22840">
        <w:trPr>
          <w:cantSplit/>
        </w:trPr>
        <w:tc>
          <w:tcPr>
            <w:tcW w:w="9650" w:type="dxa"/>
            <w:gridSpan w:val="2"/>
            <w:tcBorders>
              <w:top w:val="single" w:sz="18" w:space="0" w:color="auto"/>
              <w:left w:val="single" w:sz="18" w:space="0" w:color="auto"/>
              <w:right w:val="single" w:sz="18" w:space="0" w:color="auto"/>
            </w:tcBorders>
            <w:shd w:val="clear" w:color="auto" w:fill="D9D9D9" w:themeFill="background1" w:themeFillShade="D9"/>
          </w:tcPr>
          <w:p w14:paraId="257D9C05" w14:textId="77777777" w:rsidR="00356363" w:rsidRPr="00A22840" w:rsidRDefault="00356363" w:rsidP="00A22840">
            <w:pPr>
              <w:pStyle w:val="stylText"/>
              <w:rPr>
                <w:rStyle w:val="stylzvraznntun"/>
                <w:rFonts w:eastAsiaTheme="minorHAnsi"/>
                <w:bCs/>
              </w:rPr>
            </w:pPr>
            <w:r w:rsidRPr="00A22840">
              <w:rPr>
                <w:rStyle w:val="stylzvraznntun"/>
                <w:rFonts w:eastAsiaTheme="minorHAnsi"/>
                <w:bCs/>
              </w:rPr>
              <w:t xml:space="preserve">Vydání aktuální </w:t>
            </w:r>
          </w:p>
        </w:tc>
      </w:tr>
      <w:tr w:rsidR="00D2760A" w:rsidRPr="00A270A5" w14:paraId="4EEFD9E0" w14:textId="77777777" w:rsidTr="00A22840">
        <w:trPr>
          <w:cantSplit/>
        </w:trPr>
        <w:tc>
          <w:tcPr>
            <w:tcW w:w="1996" w:type="dxa"/>
            <w:tcBorders>
              <w:left w:val="single" w:sz="18" w:space="0" w:color="auto"/>
            </w:tcBorders>
          </w:tcPr>
          <w:p w14:paraId="1DC67071" w14:textId="77777777" w:rsidR="00D2760A" w:rsidRPr="00A22840" w:rsidRDefault="00D2760A" w:rsidP="00A22840">
            <w:pPr>
              <w:pStyle w:val="stylText"/>
              <w:jc w:val="left"/>
              <w:rPr>
                <w:rStyle w:val="stylzvraznntun"/>
                <w:rFonts w:eastAsiaTheme="minorHAnsi"/>
                <w:bCs/>
              </w:rPr>
            </w:pPr>
            <w:r w:rsidRPr="00A22840">
              <w:rPr>
                <w:rStyle w:val="stylzvraznntun"/>
                <w:rFonts w:eastAsiaTheme="minorHAnsi"/>
                <w:bCs/>
              </w:rPr>
              <w:t>tělo dokumentu</w:t>
            </w:r>
          </w:p>
        </w:tc>
        <w:tc>
          <w:tcPr>
            <w:tcW w:w="7654" w:type="dxa"/>
            <w:tcBorders>
              <w:right w:val="single" w:sz="18" w:space="0" w:color="auto"/>
            </w:tcBorders>
            <w:vAlign w:val="center"/>
          </w:tcPr>
          <w:p w14:paraId="024EE482" w14:textId="77777777" w:rsidR="00E67203" w:rsidRDefault="006A71C8" w:rsidP="008D4A6C">
            <w:pPr>
              <w:pStyle w:val="stylText"/>
            </w:pPr>
            <w:r>
              <w:t>Zapracovány změny vyplývající</w:t>
            </w:r>
            <w:r w:rsidR="00E67203">
              <w:t>:</w:t>
            </w:r>
          </w:p>
          <w:p w14:paraId="2D75E990" w14:textId="77777777" w:rsidR="00E67203" w:rsidRDefault="00E67203" w:rsidP="008D4A6C">
            <w:pPr>
              <w:pStyle w:val="stylText"/>
            </w:pPr>
            <w:r>
              <w:t>-</w:t>
            </w:r>
            <w:r w:rsidR="006A71C8">
              <w:t xml:space="preserve"> ze zrušení vyhlášky 48/1982 Sb. – chráničky,</w:t>
            </w:r>
          </w:p>
          <w:p w14:paraId="55204B77" w14:textId="77777777" w:rsidR="00E67203" w:rsidRDefault="00E67203" w:rsidP="008D4A6C">
            <w:pPr>
              <w:pStyle w:val="stylText"/>
            </w:pPr>
            <w:r>
              <w:t>-</w:t>
            </w:r>
            <w:r w:rsidR="006A71C8">
              <w:t xml:space="preserve"> z požadavků na budoucí distribuci vodíku,</w:t>
            </w:r>
          </w:p>
          <w:p w14:paraId="60D4633C" w14:textId="2EDB7E3E" w:rsidR="00D2760A" w:rsidRPr="00B00E3C" w:rsidRDefault="00E67203" w:rsidP="008D4A6C">
            <w:pPr>
              <w:pStyle w:val="stylText"/>
            </w:pPr>
            <w:r>
              <w:t>- úpravy ostatních technických norem a předpisů</w:t>
            </w:r>
          </w:p>
        </w:tc>
      </w:tr>
      <w:tr w:rsidR="00D2760A" w:rsidRPr="00790D17" w14:paraId="434EE69C" w14:textId="77777777" w:rsidTr="00356363">
        <w:trPr>
          <w:cantSplit/>
        </w:trPr>
        <w:tc>
          <w:tcPr>
            <w:tcW w:w="9650" w:type="dxa"/>
            <w:gridSpan w:val="2"/>
            <w:tcBorders>
              <w:top w:val="single" w:sz="18" w:space="0" w:color="auto"/>
              <w:left w:val="single" w:sz="18" w:space="0" w:color="auto"/>
              <w:right w:val="single" w:sz="18" w:space="0" w:color="auto"/>
            </w:tcBorders>
            <w:shd w:val="clear" w:color="auto" w:fill="D9D9D9" w:themeFill="background1" w:themeFillShade="D9"/>
          </w:tcPr>
          <w:p w14:paraId="3C0FC03E" w14:textId="61C70F59" w:rsidR="00D2760A" w:rsidRPr="00227967" w:rsidRDefault="00D2760A" w:rsidP="00B00E3C">
            <w:pPr>
              <w:pStyle w:val="stylText"/>
              <w:rPr>
                <w:color w:val="FFFFFF" w:themeColor="background1"/>
                <w:sz w:val="18"/>
              </w:rPr>
            </w:pPr>
            <w:r w:rsidRPr="00227967">
              <w:rPr>
                <w:sz w:val="18"/>
              </w:rPr>
              <w:t xml:space="preserve">vydání </w:t>
            </w:r>
            <w:r w:rsidR="004611C7" w:rsidRPr="00227967">
              <w:rPr>
                <w:sz w:val="18"/>
              </w:rPr>
              <w:t>0</w:t>
            </w:r>
            <w:r w:rsidR="00E06917" w:rsidRPr="00A07C8C">
              <w:rPr>
                <w:sz w:val="18"/>
              </w:rPr>
              <w:t>1</w:t>
            </w:r>
            <w:r w:rsidR="008F4F96" w:rsidRPr="00227967">
              <w:rPr>
                <w:sz w:val="18"/>
              </w:rPr>
              <w:t xml:space="preserve"> </w:t>
            </w:r>
            <w:r w:rsidRPr="00227967">
              <w:rPr>
                <w:sz w:val="18"/>
              </w:rPr>
              <w:t xml:space="preserve">– účinnost od </w:t>
            </w:r>
            <w:r w:rsidR="004611C7" w:rsidRPr="00227967">
              <w:rPr>
                <w:sz w:val="18"/>
              </w:rPr>
              <w:t>1</w:t>
            </w:r>
            <w:r w:rsidR="006A71C8" w:rsidRPr="00227967">
              <w:rPr>
                <w:sz w:val="18"/>
              </w:rPr>
              <w:t>5</w:t>
            </w:r>
            <w:r w:rsidR="004611C7" w:rsidRPr="00227967">
              <w:rPr>
                <w:sz w:val="18"/>
              </w:rPr>
              <w:t xml:space="preserve">. </w:t>
            </w:r>
            <w:r w:rsidR="006A71C8" w:rsidRPr="00227967">
              <w:rPr>
                <w:sz w:val="18"/>
              </w:rPr>
              <w:t>5</w:t>
            </w:r>
            <w:r w:rsidR="004611C7" w:rsidRPr="00227967">
              <w:rPr>
                <w:sz w:val="18"/>
              </w:rPr>
              <w:t>. 20</w:t>
            </w:r>
            <w:r w:rsidR="006A71C8" w:rsidRPr="00227967">
              <w:rPr>
                <w:sz w:val="18"/>
              </w:rPr>
              <w:t>20</w:t>
            </w:r>
          </w:p>
        </w:tc>
      </w:tr>
      <w:tr w:rsidR="00D2760A" w:rsidRPr="00790D17" w14:paraId="40B8BF80" w14:textId="77777777" w:rsidTr="00A22840">
        <w:trPr>
          <w:cantSplit/>
        </w:trPr>
        <w:tc>
          <w:tcPr>
            <w:tcW w:w="1996" w:type="dxa"/>
            <w:tcBorders>
              <w:left w:val="single" w:sz="18" w:space="0" w:color="auto"/>
            </w:tcBorders>
          </w:tcPr>
          <w:p w14:paraId="44F1D194" w14:textId="07851298" w:rsidR="00D2760A" w:rsidRPr="00CE00AE" w:rsidRDefault="00D2760A" w:rsidP="00CE00AE">
            <w:pPr>
              <w:pStyle w:val="stylText"/>
              <w:rPr>
                <w:color w:val="808080" w:themeColor="background1" w:themeShade="80"/>
                <w:sz w:val="18"/>
                <w:highlight w:val="yellow"/>
              </w:rPr>
            </w:pPr>
            <w:r w:rsidRPr="00CE00AE">
              <w:rPr>
                <w:color w:val="808080" w:themeColor="background1" w:themeShade="80"/>
                <w:sz w:val="18"/>
              </w:rPr>
              <w:t>tělo dokumentu</w:t>
            </w:r>
          </w:p>
        </w:tc>
        <w:tc>
          <w:tcPr>
            <w:tcW w:w="7654" w:type="dxa"/>
            <w:tcBorders>
              <w:right w:val="single" w:sz="18" w:space="0" w:color="auto"/>
            </w:tcBorders>
            <w:vAlign w:val="center"/>
          </w:tcPr>
          <w:p w14:paraId="0C01EB9E" w14:textId="6952A3C4" w:rsidR="00D2760A" w:rsidRPr="00CE00AE" w:rsidRDefault="0042300D" w:rsidP="00D959BD">
            <w:pPr>
              <w:pStyle w:val="stylText"/>
              <w:rPr>
                <w:rStyle w:val="Styl9bPozad1"/>
              </w:rPr>
            </w:pPr>
            <w:r w:rsidRPr="00A22840">
              <w:rPr>
                <w:color w:val="808080" w:themeColor="background1" w:themeShade="80"/>
                <w:sz w:val="18"/>
              </w:rPr>
              <w:t xml:space="preserve">Zapracovány změny vyplývající z revize TPG 702 04, revize ČSN EN ISO 3183 a přechodem na API </w:t>
            </w:r>
            <w:proofErr w:type="spellStart"/>
            <w:r w:rsidRPr="00A22840">
              <w:rPr>
                <w:color w:val="808080" w:themeColor="background1" w:themeShade="80"/>
                <w:sz w:val="18"/>
              </w:rPr>
              <w:t>Spec</w:t>
            </w:r>
            <w:proofErr w:type="spellEnd"/>
            <w:r w:rsidRPr="00A22840">
              <w:rPr>
                <w:color w:val="808080" w:themeColor="background1" w:themeShade="80"/>
                <w:sz w:val="18"/>
              </w:rPr>
              <w:t xml:space="preserve"> 5L</w:t>
            </w:r>
            <w:r w:rsidRPr="00CE00AE" w:rsidDel="0042300D">
              <w:rPr>
                <w:rStyle w:val="Styl9bPozad1"/>
              </w:rPr>
              <w:t xml:space="preserve"> </w:t>
            </w:r>
          </w:p>
        </w:tc>
      </w:tr>
    </w:tbl>
    <w:p w14:paraId="084BFA5F" w14:textId="5C0A1338" w:rsidR="00D2760A" w:rsidRPr="00EF479F" w:rsidRDefault="00D2760A" w:rsidP="008C23C1">
      <w:pPr>
        <w:pStyle w:val="stylpoznmka"/>
      </w:pPr>
      <w:r w:rsidRPr="00EF479F">
        <w:t>* příp. odkaz na kapitolu, odstavec …</w:t>
      </w:r>
      <w:bookmarkStart w:id="14" w:name="_Toc183241138"/>
      <w:bookmarkStart w:id="15" w:name="_Toc220214132"/>
      <w:bookmarkStart w:id="16" w:name="_Toc220214163"/>
      <w:bookmarkStart w:id="17" w:name="_Toc220218857"/>
      <w:bookmarkStart w:id="18" w:name="_Toc228079535"/>
      <w:bookmarkStart w:id="19" w:name="_Toc228079786"/>
    </w:p>
    <w:p w14:paraId="65D0CAAD" w14:textId="7948953E" w:rsidR="00D2760A" w:rsidRPr="008C23C1" w:rsidRDefault="00D2760A" w:rsidP="008C23C1">
      <w:pPr>
        <w:pStyle w:val="Rozdlovnk"/>
      </w:pPr>
      <w:r w:rsidRPr="008C23C1">
        <w:t>ROZDĚLOVNÍK</w:t>
      </w:r>
      <w:bookmarkEnd w:id="14"/>
      <w:bookmarkEnd w:id="15"/>
      <w:bookmarkEnd w:id="16"/>
      <w:bookmarkEnd w:id="17"/>
      <w:bookmarkEnd w:id="18"/>
      <w:bookmarkEnd w:id="19"/>
    </w:p>
    <w:p w14:paraId="15FC4995" w14:textId="64D3317F" w:rsidR="00D2760A" w:rsidRPr="00220B66" w:rsidRDefault="00D2760A" w:rsidP="004B1F58">
      <w:pPr>
        <w:pStyle w:val="stylTextkapitoly"/>
      </w:pPr>
      <w:r w:rsidRPr="00220B66">
        <w:rPr>
          <w:b/>
        </w:rPr>
        <w:t>Typový</w:t>
      </w:r>
      <w:r w:rsidRPr="00220B66">
        <w:t>:</w:t>
      </w:r>
      <w:r w:rsidRPr="00220B66">
        <w:tab/>
      </w:r>
      <w:r w:rsidR="004B1F58">
        <w:tab/>
      </w:r>
      <w:r w:rsidRPr="004611C7">
        <w:t xml:space="preserve">všichni zaměstnanci společnosti, </w:t>
      </w:r>
      <w:r w:rsidR="00BE3C0D" w:rsidRPr="004611C7">
        <w:t xml:space="preserve">externí publikace na </w:t>
      </w:r>
      <w:r w:rsidR="00BE3C0D" w:rsidRPr="004B1F58">
        <w:t>int</w:t>
      </w:r>
      <w:r w:rsidR="00DA1356" w:rsidRPr="004B1F58">
        <w:t>e</w:t>
      </w:r>
      <w:r w:rsidR="00BE3C0D" w:rsidRPr="004B1F58">
        <w:t>rnetu</w:t>
      </w:r>
      <w:r w:rsidR="00BE3C0D" w:rsidRPr="004611C7">
        <w:t>/</w:t>
      </w:r>
      <w:proofErr w:type="spellStart"/>
      <w:r w:rsidR="00BE3C0D" w:rsidRPr="004611C7">
        <w:t>Evis</w:t>
      </w:r>
      <w:proofErr w:type="spellEnd"/>
    </w:p>
    <w:p w14:paraId="7ADD64F4" w14:textId="646122F3" w:rsidR="00C440B2" w:rsidRPr="00220B66" w:rsidRDefault="00C440B2" w:rsidP="007A562A">
      <w:pPr>
        <w:pStyle w:val="stylNadpis1"/>
      </w:pPr>
      <w:bookmarkStart w:id="20" w:name="_Toc114478828"/>
      <w:r w:rsidRPr="00220B66">
        <w:t>Shrnutí</w:t>
      </w:r>
      <w:r w:rsidR="00FD3AE9" w:rsidRPr="00220B66">
        <w:t xml:space="preserve"> </w:t>
      </w:r>
      <w:r w:rsidR="00BD7722" w:rsidRPr="00220B66">
        <w:t xml:space="preserve">a </w:t>
      </w:r>
      <w:bookmarkStart w:id="21" w:name="_Toc149718699"/>
      <w:bookmarkStart w:id="22" w:name="_Toc200942561"/>
      <w:bookmarkStart w:id="23" w:name="_Toc297019991"/>
      <w:bookmarkStart w:id="24" w:name="_Toc375591429"/>
      <w:r w:rsidR="00BD7722" w:rsidRPr="00220B66">
        <w:t>účel</w:t>
      </w:r>
      <w:bookmarkEnd w:id="21"/>
      <w:bookmarkEnd w:id="22"/>
      <w:bookmarkEnd w:id="23"/>
      <w:bookmarkEnd w:id="24"/>
      <w:bookmarkEnd w:id="20"/>
    </w:p>
    <w:p w14:paraId="6DFB108D" w14:textId="77777777" w:rsidR="004611C7" w:rsidRDefault="004611C7" w:rsidP="004F3582">
      <w:pPr>
        <w:pStyle w:val="stylNadodrky"/>
      </w:pPr>
      <w:r>
        <w:t>Účelem tohoto řídicího dokumentu je:</w:t>
      </w:r>
    </w:p>
    <w:p w14:paraId="53B6D10E" w14:textId="37423618" w:rsidR="004611C7" w:rsidRDefault="004611C7" w:rsidP="004F3582">
      <w:pPr>
        <w:pStyle w:val="stylseznamsymbol"/>
      </w:pPr>
      <w:r>
        <w:t>stanovit jednotná technická řešení pro zpracování projektové dokumentace, výstavbu nových, rekonstrukce a opravy stávajících VTL plynovodů a přípojek společnosti GasNet, s.r.o.;</w:t>
      </w:r>
    </w:p>
    <w:p w14:paraId="1A76CC0B" w14:textId="0414A678" w:rsidR="00C440B2" w:rsidRPr="00220B66" w:rsidRDefault="004611C7" w:rsidP="004F3582">
      <w:pPr>
        <w:pStyle w:val="stylseznamsymbol"/>
      </w:pPr>
      <w:r>
        <w:t>definovat technické požadavky na zařízení, technologie a materiály s cílem zajistit bezpečný a spolehlivý provoz VTL plynovodů a současně zajistit jejich unifikaci z důvodu optimalizace rozsahu používaných zařízení a materiálů a dosažení příznivých cen při jejich pořízení</w:t>
      </w:r>
      <w:r w:rsidR="00395CCB">
        <w:t>.</w:t>
      </w:r>
    </w:p>
    <w:p w14:paraId="5A7E8EF2" w14:textId="77777777" w:rsidR="00D2760A" w:rsidRPr="00220B66" w:rsidRDefault="00D2760A" w:rsidP="008F4F96">
      <w:pPr>
        <w:pStyle w:val="stylText"/>
      </w:pPr>
      <w:r w:rsidRPr="00220B66">
        <w:br w:type="page"/>
      </w:r>
    </w:p>
    <w:p w14:paraId="443EC8A8" w14:textId="77777777" w:rsidR="00F41163" w:rsidRPr="008C23C1" w:rsidRDefault="007C33E0" w:rsidP="008C23C1">
      <w:pPr>
        <w:pStyle w:val="Rozdlovnk"/>
      </w:pPr>
      <w:r w:rsidRPr="008C23C1">
        <w:lastRenderedPageBreak/>
        <w:t>Obsah</w:t>
      </w:r>
      <w:bookmarkEnd w:id="0"/>
      <w:bookmarkEnd w:id="1"/>
      <w:bookmarkEnd w:id="2"/>
      <w:bookmarkEnd w:id="3"/>
      <w:bookmarkEnd w:id="4"/>
    </w:p>
    <w:bookmarkStart w:id="25" w:name="Účel"/>
    <w:bookmarkStart w:id="26" w:name="Přílohy2"/>
    <w:bookmarkStart w:id="27" w:name="_Toc253471402"/>
    <w:bookmarkStart w:id="28" w:name="_Toc253471403"/>
    <w:bookmarkStart w:id="29" w:name="_Toc183241140"/>
    <w:bookmarkStart w:id="30" w:name="_Toc220214134"/>
    <w:bookmarkStart w:id="31" w:name="_Toc220214165"/>
    <w:bookmarkStart w:id="32" w:name="_Toc220218859"/>
    <w:bookmarkStart w:id="33" w:name="_Toc228079537"/>
    <w:bookmarkStart w:id="34" w:name="_Toc228079788"/>
    <w:bookmarkStart w:id="35" w:name="_Toc253471391"/>
    <w:bookmarkEnd w:id="25"/>
    <w:bookmarkEnd w:id="26"/>
    <w:bookmarkEnd w:id="27"/>
    <w:bookmarkEnd w:id="28"/>
    <w:p w14:paraId="162F52DC" w14:textId="13F24261" w:rsidR="004C1860" w:rsidRDefault="003D0E6D">
      <w:pPr>
        <w:pStyle w:val="Obsah1"/>
        <w:rPr>
          <w:rFonts w:asciiTheme="minorHAnsi" w:eastAsiaTheme="minorEastAsia" w:hAnsiTheme="minorHAnsi" w:cstheme="minorBidi"/>
          <w:noProof/>
          <w:sz w:val="22"/>
          <w:szCs w:val="22"/>
        </w:rPr>
      </w:pPr>
      <w:r w:rsidRPr="00BD7722">
        <w:rPr>
          <w:bCs/>
        </w:rPr>
        <w:fldChar w:fldCharType="begin"/>
      </w:r>
      <w:r>
        <w:instrText xml:space="preserve"> TOC \h \z \t "Přílohy 1.úroveň nadpisu;1;styl Nadpis 1;1;styl Nadpis 2;2;styl Nadpis 3;3;styl Přílohy 1;1;Příloha;1" </w:instrText>
      </w:r>
      <w:r w:rsidRPr="00BD7722">
        <w:rPr>
          <w:bCs/>
        </w:rPr>
        <w:fldChar w:fldCharType="separate"/>
      </w:r>
      <w:hyperlink w:anchor="_Toc114478828" w:history="1">
        <w:r w:rsidR="004C1860" w:rsidRPr="00A07E01">
          <w:rPr>
            <w:rStyle w:val="Hypertextovodkaz"/>
            <w:noProof/>
          </w:rPr>
          <w:t>A</w:t>
        </w:r>
        <w:r w:rsidR="004C1860">
          <w:rPr>
            <w:rFonts w:asciiTheme="minorHAnsi" w:eastAsiaTheme="minorEastAsia" w:hAnsiTheme="minorHAnsi" w:cstheme="minorBidi"/>
            <w:noProof/>
            <w:sz w:val="22"/>
            <w:szCs w:val="22"/>
          </w:rPr>
          <w:tab/>
        </w:r>
        <w:r w:rsidR="004C1860" w:rsidRPr="00A07E01">
          <w:rPr>
            <w:rStyle w:val="Hypertextovodkaz"/>
            <w:noProof/>
          </w:rPr>
          <w:t>Shrnutí a účel</w:t>
        </w:r>
        <w:r w:rsidR="004C1860">
          <w:rPr>
            <w:noProof/>
            <w:webHidden/>
          </w:rPr>
          <w:tab/>
        </w:r>
        <w:r w:rsidR="004C1860">
          <w:rPr>
            <w:noProof/>
            <w:webHidden/>
          </w:rPr>
          <w:fldChar w:fldCharType="begin"/>
        </w:r>
        <w:r w:rsidR="004C1860">
          <w:rPr>
            <w:noProof/>
            <w:webHidden/>
          </w:rPr>
          <w:instrText xml:space="preserve"> PAGEREF _Toc114478828 \h </w:instrText>
        </w:r>
        <w:r w:rsidR="004C1860">
          <w:rPr>
            <w:noProof/>
            <w:webHidden/>
          </w:rPr>
        </w:r>
        <w:r w:rsidR="004C1860">
          <w:rPr>
            <w:noProof/>
            <w:webHidden/>
          </w:rPr>
          <w:fldChar w:fldCharType="separate"/>
        </w:r>
        <w:r w:rsidR="004C1860">
          <w:rPr>
            <w:noProof/>
            <w:webHidden/>
          </w:rPr>
          <w:t>2</w:t>
        </w:r>
        <w:r w:rsidR="004C1860">
          <w:rPr>
            <w:noProof/>
            <w:webHidden/>
          </w:rPr>
          <w:fldChar w:fldCharType="end"/>
        </w:r>
      </w:hyperlink>
    </w:p>
    <w:p w14:paraId="308A7DA4" w14:textId="5D894A55" w:rsidR="004C1860" w:rsidRDefault="00660A2A">
      <w:pPr>
        <w:pStyle w:val="Obsah1"/>
        <w:rPr>
          <w:rFonts w:asciiTheme="minorHAnsi" w:eastAsiaTheme="minorEastAsia" w:hAnsiTheme="minorHAnsi" w:cstheme="minorBidi"/>
          <w:noProof/>
          <w:sz w:val="22"/>
          <w:szCs w:val="22"/>
        </w:rPr>
      </w:pPr>
      <w:hyperlink w:anchor="_Toc114478829" w:history="1">
        <w:r w:rsidR="004C1860" w:rsidRPr="00A07E01">
          <w:rPr>
            <w:rStyle w:val="Hypertextovodkaz"/>
            <w:noProof/>
          </w:rPr>
          <w:t>B</w:t>
        </w:r>
        <w:r w:rsidR="004C1860">
          <w:rPr>
            <w:rFonts w:asciiTheme="minorHAnsi" w:eastAsiaTheme="minorEastAsia" w:hAnsiTheme="minorHAnsi" w:cstheme="minorBidi"/>
            <w:noProof/>
            <w:sz w:val="22"/>
            <w:szCs w:val="22"/>
          </w:rPr>
          <w:tab/>
        </w:r>
        <w:r w:rsidR="004C1860" w:rsidRPr="00A07E01">
          <w:rPr>
            <w:rStyle w:val="Hypertextovodkaz"/>
            <w:noProof/>
          </w:rPr>
          <w:t>Rozsah platnosti</w:t>
        </w:r>
        <w:r w:rsidR="004C1860">
          <w:rPr>
            <w:noProof/>
            <w:webHidden/>
          </w:rPr>
          <w:tab/>
        </w:r>
        <w:r w:rsidR="004C1860">
          <w:rPr>
            <w:noProof/>
            <w:webHidden/>
          </w:rPr>
          <w:fldChar w:fldCharType="begin"/>
        </w:r>
        <w:r w:rsidR="004C1860">
          <w:rPr>
            <w:noProof/>
            <w:webHidden/>
          </w:rPr>
          <w:instrText xml:space="preserve"> PAGEREF _Toc114478829 \h </w:instrText>
        </w:r>
        <w:r w:rsidR="004C1860">
          <w:rPr>
            <w:noProof/>
            <w:webHidden/>
          </w:rPr>
        </w:r>
        <w:r w:rsidR="004C1860">
          <w:rPr>
            <w:noProof/>
            <w:webHidden/>
          </w:rPr>
          <w:fldChar w:fldCharType="separate"/>
        </w:r>
        <w:r w:rsidR="004C1860">
          <w:rPr>
            <w:noProof/>
            <w:webHidden/>
          </w:rPr>
          <w:t>5</w:t>
        </w:r>
        <w:r w:rsidR="004C1860">
          <w:rPr>
            <w:noProof/>
            <w:webHidden/>
          </w:rPr>
          <w:fldChar w:fldCharType="end"/>
        </w:r>
      </w:hyperlink>
    </w:p>
    <w:p w14:paraId="4C02CD80" w14:textId="1EAB9C0A" w:rsidR="004C1860" w:rsidRDefault="00660A2A">
      <w:pPr>
        <w:pStyle w:val="Obsah1"/>
        <w:rPr>
          <w:rFonts w:asciiTheme="minorHAnsi" w:eastAsiaTheme="minorEastAsia" w:hAnsiTheme="minorHAnsi" w:cstheme="minorBidi"/>
          <w:noProof/>
          <w:sz w:val="22"/>
          <w:szCs w:val="22"/>
        </w:rPr>
      </w:pPr>
      <w:hyperlink w:anchor="_Toc114478830" w:history="1">
        <w:r w:rsidR="004C1860" w:rsidRPr="00A07E01">
          <w:rPr>
            <w:rStyle w:val="Hypertextovodkaz"/>
            <w:noProof/>
          </w:rPr>
          <w:t>C</w:t>
        </w:r>
        <w:r w:rsidR="004C1860">
          <w:rPr>
            <w:rFonts w:asciiTheme="minorHAnsi" w:eastAsiaTheme="minorEastAsia" w:hAnsiTheme="minorHAnsi" w:cstheme="minorBidi"/>
            <w:noProof/>
            <w:sz w:val="22"/>
            <w:szCs w:val="22"/>
          </w:rPr>
          <w:tab/>
        </w:r>
        <w:r w:rsidR="004C1860" w:rsidRPr="00A07E01">
          <w:rPr>
            <w:rStyle w:val="Hypertextovodkaz"/>
            <w:noProof/>
          </w:rPr>
          <w:t>Definice pojmů a zkratek</w:t>
        </w:r>
        <w:r w:rsidR="004C1860">
          <w:rPr>
            <w:noProof/>
            <w:webHidden/>
          </w:rPr>
          <w:tab/>
        </w:r>
        <w:r w:rsidR="004C1860">
          <w:rPr>
            <w:noProof/>
            <w:webHidden/>
          </w:rPr>
          <w:fldChar w:fldCharType="begin"/>
        </w:r>
        <w:r w:rsidR="004C1860">
          <w:rPr>
            <w:noProof/>
            <w:webHidden/>
          </w:rPr>
          <w:instrText xml:space="preserve"> PAGEREF _Toc114478830 \h </w:instrText>
        </w:r>
        <w:r w:rsidR="004C1860">
          <w:rPr>
            <w:noProof/>
            <w:webHidden/>
          </w:rPr>
        </w:r>
        <w:r w:rsidR="004C1860">
          <w:rPr>
            <w:noProof/>
            <w:webHidden/>
          </w:rPr>
          <w:fldChar w:fldCharType="separate"/>
        </w:r>
        <w:r w:rsidR="004C1860">
          <w:rPr>
            <w:noProof/>
            <w:webHidden/>
          </w:rPr>
          <w:t>5</w:t>
        </w:r>
        <w:r w:rsidR="004C1860">
          <w:rPr>
            <w:noProof/>
            <w:webHidden/>
          </w:rPr>
          <w:fldChar w:fldCharType="end"/>
        </w:r>
      </w:hyperlink>
    </w:p>
    <w:p w14:paraId="229287EF" w14:textId="69BADD32" w:rsidR="004C1860" w:rsidRDefault="00660A2A">
      <w:pPr>
        <w:pStyle w:val="Obsah2"/>
        <w:rPr>
          <w:rFonts w:asciiTheme="minorHAnsi" w:eastAsiaTheme="minorEastAsia" w:hAnsiTheme="minorHAnsi" w:cstheme="minorBidi"/>
          <w:noProof/>
          <w:sz w:val="22"/>
          <w:szCs w:val="22"/>
        </w:rPr>
      </w:pPr>
      <w:hyperlink w:anchor="_Toc114478831" w:history="1">
        <w:r w:rsidR="004C1860" w:rsidRPr="00A07E01">
          <w:rPr>
            <w:rStyle w:val="Hypertextovodkaz"/>
            <w:noProof/>
          </w:rPr>
          <w:t>C.1.</w:t>
        </w:r>
        <w:r w:rsidR="004C1860">
          <w:rPr>
            <w:rFonts w:asciiTheme="minorHAnsi" w:eastAsiaTheme="minorEastAsia" w:hAnsiTheme="minorHAnsi" w:cstheme="minorBidi"/>
            <w:noProof/>
            <w:sz w:val="22"/>
            <w:szCs w:val="22"/>
          </w:rPr>
          <w:tab/>
        </w:r>
        <w:r w:rsidR="004C1860" w:rsidRPr="00A07E01">
          <w:rPr>
            <w:rStyle w:val="Hypertextovodkaz"/>
            <w:noProof/>
          </w:rPr>
          <w:t>Definice pojmů</w:t>
        </w:r>
        <w:r w:rsidR="004C1860">
          <w:rPr>
            <w:noProof/>
            <w:webHidden/>
          </w:rPr>
          <w:tab/>
        </w:r>
        <w:r w:rsidR="004C1860">
          <w:rPr>
            <w:noProof/>
            <w:webHidden/>
          </w:rPr>
          <w:fldChar w:fldCharType="begin"/>
        </w:r>
        <w:r w:rsidR="004C1860">
          <w:rPr>
            <w:noProof/>
            <w:webHidden/>
          </w:rPr>
          <w:instrText xml:space="preserve"> PAGEREF _Toc114478831 \h </w:instrText>
        </w:r>
        <w:r w:rsidR="004C1860">
          <w:rPr>
            <w:noProof/>
            <w:webHidden/>
          </w:rPr>
        </w:r>
        <w:r w:rsidR="004C1860">
          <w:rPr>
            <w:noProof/>
            <w:webHidden/>
          </w:rPr>
          <w:fldChar w:fldCharType="separate"/>
        </w:r>
        <w:r w:rsidR="004C1860">
          <w:rPr>
            <w:noProof/>
            <w:webHidden/>
          </w:rPr>
          <w:t>5</w:t>
        </w:r>
        <w:r w:rsidR="004C1860">
          <w:rPr>
            <w:noProof/>
            <w:webHidden/>
          </w:rPr>
          <w:fldChar w:fldCharType="end"/>
        </w:r>
      </w:hyperlink>
    </w:p>
    <w:p w14:paraId="6A75ACE5" w14:textId="348545E8" w:rsidR="004C1860" w:rsidRDefault="00660A2A">
      <w:pPr>
        <w:pStyle w:val="Obsah2"/>
        <w:rPr>
          <w:rFonts w:asciiTheme="minorHAnsi" w:eastAsiaTheme="minorEastAsia" w:hAnsiTheme="minorHAnsi" w:cstheme="minorBidi"/>
          <w:noProof/>
          <w:sz w:val="22"/>
          <w:szCs w:val="22"/>
        </w:rPr>
      </w:pPr>
      <w:hyperlink w:anchor="_Toc114478832" w:history="1">
        <w:r w:rsidR="004C1860" w:rsidRPr="00A07E01">
          <w:rPr>
            <w:rStyle w:val="Hypertextovodkaz"/>
            <w:noProof/>
          </w:rPr>
          <w:t>C.2.</w:t>
        </w:r>
        <w:r w:rsidR="004C1860">
          <w:rPr>
            <w:rFonts w:asciiTheme="minorHAnsi" w:eastAsiaTheme="minorEastAsia" w:hAnsiTheme="minorHAnsi" w:cstheme="minorBidi"/>
            <w:noProof/>
            <w:sz w:val="22"/>
            <w:szCs w:val="22"/>
          </w:rPr>
          <w:tab/>
        </w:r>
        <w:r w:rsidR="004C1860" w:rsidRPr="00A07E01">
          <w:rPr>
            <w:rStyle w:val="Hypertextovodkaz"/>
            <w:noProof/>
          </w:rPr>
          <w:t>Definice zkratek</w:t>
        </w:r>
        <w:r w:rsidR="004C1860">
          <w:rPr>
            <w:noProof/>
            <w:webHidden/>
          </w:rPr>
          <w:tab/>
        </w:r>
        <w:r w:rsidR="004C1860">
          <w:rPr>
            <w:noProof/>
            <w:webHidden/>
          </w:rPr>
          <w:fldChar w:fldCharType="begin"/>
        </w:r>
        <w:r w:rsidR="004C1860">
          <w:rPr>
            <w:noProof/>
            <w:webHidden/>
          </w:rPr>
          <w:instrText xml:space="preserve"> PAGEREF _Toc114478832 \h </w:instrText>
        </w:r>
        <w:r w:rsidR="004C1860">
          <w:rPr>
            <w:noProof/>
            <w:webHidden/>
          </w:rPr>
        </w:r>
        <w:r w:rsidR="004C1860">
          <w:rPr>
            <w:noProof/>
            <w:webHidden/>
          </w:rPr>
          <w:fldChar w:fldCharType="separate"/>
        </w:r>
        <w:r w:rsidR="004C1860">
          <w:rPr>
            <w:noProof/>
            <w:webHidden/>
          </w:rPr>
          <w:t>5</w:t>
        </w:r>
        <w:r w:rsidR="004C1860">
          <w:rPr>
            <w:noProof/>
            <w:webHidden/>
          </w:rPr>
          <w:fldChar w:fldCharType="end"/>
        </w:r>
      </w:hyperlink>
    </w:p>
    <w:p w14:paraId="3F76BB90" w14:textId="6CC95639" w:rsidR="004C1860" w:rsidRDefault="00660A2A">
      <w:pPr>
        <w:pStyle w:val="Obsah1"/>
        <w:rPr>
          <w:rFonts w:asciiTheme="minorHAnsi" w:eastAsiaTheme="minorEastAsia" w:hAnsiTheme="minorHAnsi" w:cstheme="minorBidi"/>
          <w:noProof/>
          <w:sz w:val="22"/>
          <w:szCs w:val="22"/>
        </w:rPr>
      </w:pPr>
      <w:hyperlink w:anchor="_Toc114478833" w:history="1">
        <w:r w:rsidR="004C1860" w:rsidRPr="00A07E01">
          <w:rPr>
            <w:rStyle w:val="Hypertextovodkaz"/>
            <w:noProof/>
          </w:rPr>
          <w:t>D</w:t>
        </w:r>
        <w:r w:rsidR="004C1860">
          <w:rPr>
            <w:rFonts w:asciiTheme="minorHAnsi" w:eastAsiaTheme="minorEastAsia" w:hAnsiTheme="minorHAnsi" w:cstheme="minorBidi"/>
            <w:noProof/>
            <w:sz w:val="22"/>
            <w:szCs w:val="22"/>
          </w:rPr>
          <w:tab/>
        </w:r>
        <w:r w:rsidR="004C1860" w:rsidRPr="00A07E01">
          <w:rPr>
            <w:rStyle w:val="Hypertextovodkaz"/>
            <w:noProof/>
          </w:rPr>
          <w:t>Popis činností a pravidel</w:t>
        </w:r>
        <w:r w:rsidR="004C1860">
          <w:rPr>
            <w:noProof/>
            <w:webHidden/>
          </w:rPr>
          <w:tab/>
        </w:r>
        <w:r w:rsidR="004C1860">
          <w:rPr>
            <w:noProof/>
            <w:webHidden/>
          </w:rPr>
          <w:fldChar w:fldCharType="begin"/>
        </w:r>
        <w:r w:rsidR="004C1860">
          <w:rPr>
            <w:noProof/>
            <w:webHidden/>
          </w:rPr>
          <w:instrText xml:space="preserve"> PAGEREF _Toc114478833 \h </w:instrText>
        </w:r>
        <w:r w:rsidR="004C1860">
          <w:rPr>
            <w:noProof/>
            <w:webHidden/>
          </w:rPr>
        </w:r>
        <w:r w:rsidR="004C1860">
          <w:rPr>
            <w:noProof/>
            <w:webHidden/>
          </w:rPr>
          <w:fldChar w:fldCharType="separate"/>
        </w:r>
        <w:r w:rsidR="004C1860">
          <w:rPr>
            <w:noProof/>
            <w:webHidden/>
          </w:rPr>
          <w:t>8</w:t>
        </w:r>
        <w:r w:rsidR="004C1860">
          <w:rPr>
            <w:noProof/>
            <w:webHidden/>
          </w:rPr>
          <w:fldChar w:fldCharType="end"/>
        </w:r>
      </w:hyperlink>
    </w:p>
    <w:p w14:paraId="49064C24" w14:textId="508C9E5D" w:rsidR="004C1860" w:rsidRDefault="00660A2A">
      <w:pPr>
        <w:pStyle w:val="Obsah2"/>
        <w:rPr>
          <w:rFonts w:asciiTheme="minorHAnsi" w:eastAsiaTheme="minorEastAsia" w:hAnsiTheme="minorHAnsi" w:cstheme="minorBidi"/>
          <w:noProof/>
          <w:sz w:val="22"/>
          <w:szCs w:val="22"/>
        </w:rPr>
      </w:pPr>
      <w:hyperlink w:anchor="_Toc114478834" w:history="1">
        <w:r w:rsidR="004C1860" w:rsidRPr="00A07E01">
          <w:rPr>
            <w:rStyle w:val="Hypertextovodkaz"/>
            <w:noProof/>
          </w:rPr>
          <w:t>D.1.</w:t>
        </w:r>
        <w:r w:rsidR="004C1860">
          <w:rPr>
            <w:rFonts w:asciiTheme="minorHAnsi" w:eastAsiaTheme="minorEastAsia" w:hAnsiTheme="minorHAnsi" w:cstheme="minorBidi"/>
            <w:noProof/>
            <w:sz w:val="22"/>
            <w:szCs w:val="22"/>
          </w:rPr>
          <w:tab/>
        </w:r>
        <w:r w:rsidR="004C1860" w:rsidRPr="00A07E01">
          <w:rPr>
            <w:rStyle w:val="Hypertextovodkaz"/>
            <w:noProof/>
          </w:rPr>
          <w:t>Obecná ustanovení</w:t>
        </w:r>
        <w:r w:rsidR="004C1860">
          <w:rPr>
            <w:noProof/>
            <w:webHidden/>
          </w:rPr>
          <w:tab/>
        </w:r>
        <w:r w:rsidR="004C1860">
          <w:rPr>
            <w:noProof/>
            <w:webHidden/>
          </w:rPr>
          <w:fldChar w:fldCharType="begin"/>
        </w:r>
        <w:r w:rsidR="004C1860">
          <w:rPr>
            <w:noProof/>
            <w:webHidden/>
          </w:rPr>
          <w:instrText xml:space="preserve"> PAGEREF _Toc114478834 \h </w:instrText>
        </w:r>
        <w:r w:rsidR="004C1860">
          <w:rPr>
            <w:noProof/>
            <w:webHidden/>
          </w:rPr>
        </w:r>
        <w:r w:rsidR="004C1860">
          <w:rPr>
            <w:noProof/>
            <w:webHidden/>
          </w:rPr>
          <w:fldChar w:fldCharType="separate"/>
        </w:r>
        <w:r w:rsidR="004C1860">
          <w:rPr>
            <w:noProof/>
            <w:webHidden/>
          </w:rPr>
          <w:t>8</w:t>
        </w:r>
        <w:r w:rsidR="004C1860">
          <w:rPr>
            <w:noProof/>
            <w:webHidden/>
          </w:rPr>
          <w:fldChar w:fldCharType="end"/>
        </w:r>
      </w:hyperlink>
    </w:p>
    <w:p w14:paraId="11A3F033" w14:textId="3DD7B4F7" w:rsidR="004C1860" w:rsidRDefault="00660A2A">
      <w:pPr>
        <w:pStyle w:val="Obsah2"/>
        <w:rPr>
          <w:rFonts w:asciiTheme="minorHAnsi" w:eastAsiaTheme="minorEastAsia" w:hAnsiTheme="minorHAnsi" w:cstheme="minorBidi"/>
          <w:noProof/>
          <w:sz w:val="22"/>
          <w:szCs w:val="22"/>
        </w:rPr>
      </w:pPr>
      <w:hyperlink w:anchor="_Toc114478835" w:history="1">
        <w:r w:rsidR="004C1860" w:rsidRPr="00A07E01">
          <w:rPr>
            <w:rStyle w:val="Hypertextovodkaz"/>
            <w:noProof/>
          </w:rPr>
          <w:t>D.2.</w:t>
        </w:r>
        <w:r w:rsidR="004C1860">
          <w:rPr>
            <w:rFonts w:asciiTheme="minorHAnsi" w:eastAsiaTheme="minorEastAsia" w:hAnsiTheme="minorHAnsi" w:cstheme="minorBidi"/>
            <w:noProof/>
            <w:sz w:val="22"/>
            <w:szCs w:val="22"/>
          </w:rPr>
          <w:tab/>
        </w:r>
        <w:r w:rsidR="004C1860" w:rsidRPr="00A07E01">
          <w:rPr>
            <w:rStyle w:val="Hypertextovodkaz"/>
            <w:noProof/>
          </w:rPr>
          <w:t>Příprava výstavby, projektování</w:t>
        </w:r>
        <w:r w:rsidR="004C1860">
          <w:rPr>
            <w:noProof/>
            <w:webHidden/>
          </w:rPr>
          <w:tab/>
        </w:r>
        <w:r w:rsidR="004C1860">
          <w:rPr>
            <w:noProof/>
            <w:webHidden/>
          </w:rPr>
          <w:fldChar w:fldCharType="begin"/>
        </w:r>
        <w:r w:rsidR="004C1860">
          <w:rPr>
            <w:noProof/>
            <w:webHidden/>
          </w:rPr>
          <w:instrText xml:space="preserve"> PAGEREF _Toc114478835 \h </w:instrText>
        </w:r>
        <w:r w:rsidR="004C1860">
          <w:rPr>
            <w:noProof/>
            <w:webHidden/>
          </w:rPr>
        </w:r>
        <w:r w:rsidR="004C1860">
          <w:rPr>
            <w:noProof/>
            <w:webHidden/>
          </w:rPr>
          <w:fldChar w:fldCharType="separate"/>
        </w:r>
        <w:r w:rsidR="004C1860">
          <w:rPr>
            <w:noProof/>
            <w:webHidden/>
          </w:rPr>
          <w:t>8</w:t>
        </w:r>
        <w:r w:rsidR="004C1860">
          <w:rPr>
            <w:noProof/>
            <w:webHidden/>
          </w:rPr>
          <w:fldChar w:fldCharType="end"/>
        </w:r>
      </w:hyperlink>
    </w:p>
    <w:p w14:paraId="59429650" w14:textId="2CEAB61A" w:rsidR="004C1860" w:rsidRDefault="00660A2A">
      <w:pPr>
        <w:pStyle w:val="Obsah3"/>
        <w:tabs>
          <w:tab w:val="left" w:pos="1560"/>
        </w:tabs>
        <w:rPr>
          <w:rFonts w:asciiTheme="minorHAnsi" w:eastAsiaTheme="minorEastAsia" w:hAnsiTheme="minorHAnsi" w:cstheme="minorBidi"/>
          <w:noProof/>
          <w:sz w:val="22"/>
          <w:szCs w:val="22"/>
        </w:rPr>
      </w:pPr>
      <w:hyperlink w:anchor="_Toc114478836" w:history="1">
        <w:r w:rsidR="004C1860" w:rsidRPr="00A07E01">
          <w:rPr>
            <w:rStyle w:val="Hypertextovodkaz"/>
            <w:noProof/>
          </w:rPr>
          <w:t>D.2.1</w:t>
        </w:r>
        <w:r w:rsidR="004C1860">
          <w:rPr>
            <w:rFonts w:asciiTheme="minorHAnsi" w:eastAsiaTheme="minorEastAsia" w:hAnsiTheme="minorHAnsi" w:cstheme="minorBidi"/>
            <w:noProof/>
            <w:sz w:val="22"/>
            <w:szCs w:val="22"/>
          </w:rPr>
          <w:tab/>
        </w:r>
        <w:r w:rsidR="004C1860" w:rsidRPr="00A07E01">
          <w:rPr>
            <w:rStyle w:val="Hypertextovodkaz"/>
            <w:noProof/>
          </w:rPr>
          <w:t>Distribuční kapacita, tlakové hladiny</w:t>
        </w:r>
        <w:r w:rsidR="004C1860">
          <w:rPr>
            <w:noProof/>
            <w:webHidden/>
          </w:rPr>
          <w:tab/>
        </w:r>
        <w:r w:rsidR="004C1860">
          <w:rPr>
            <w:noProof/>
            <w:webHidden/>
          </w:rPr>
          <w:fldChar w:fldCharType="begin"/>
        </w:r>
        <w:r w:rsidR="004C1860">
          <w:rPr>
            <w:noProof/>
            <w:webHidden/>
          </w:rPr>
          <w:instrText xml:space="preserve"> PAGEREF _Toc114478836 \h </w:instrText>
        </w:r>
        <w:r w:rsidR="004C1860">
          <w:rPr>
            <w:noProof/>
            <w:webHidden/>
          </w:rPr>
        </w:r>
        <w:r w:rsidR="004C1860">
          <w:rPr>
            <w:noProof/>
            <w:webHidden/>
          </w:rPr>
          <w:fldChar w:fldCharType="separate"/>
        </w:r>
        <w:r w:rsidR="004C1860">
          <w:rPr>
            <w:noProof/>
            <w:webHidden/>
          </w:rPr>
          <w:t>8</w:t>
        </w:r>
        <w:r w:rsidR="004C1860">
          <w:rPr>
            <w:noProof/>
            <w:webHidden/>
          </w:rPr>
          <w:fldChar w:fldCharType="end"/>
        </w:r>
      </w:hyperlink>
    </w:p>
    <w:p w14:paraId="6A8D6755" w14:textId="1F698E25" w:rsidR="004C1860" w:rsidRDefault="00660A2A">
      <w:pPr>
        <w:pStyle w:val="Obsah3"/>
        <w:tabs>
          <w:tab w:val="left" w:pos="1560"/>
        </w:tabs>
        <w:rPr>
          <w:rFonts w:asciiTheme="minorHAnsi" w:eastAsiaTheme="minorEastAsia" w:hAnsiTheme="minorHAnsi" w:cstheme="minorBidi"/>
          <w:noProof/>
          <w:sz w:val="22"/>
          <w:szCs w:val="22"/>
        </w:rPr>
      </w:pPr>
      <w:hyperlink w:anchor="_Toc114478837" w:history="1">
        <w:r w:rsidR="004C1860" w:rsidRPr="00A07E01">
          <w:rPr>
            <w:rStyle w:val="Hypertextovodkaz"/>
            <w:noProof/>
          </w:rPr>
          <w:t>D.2.2</w:t>
        </w:r>
        <w:r w:rsidR="004C1860">
          <w:rPr>
            <w:rFonts w:asciiTheme="minorHAnsi" w:eastAsiaTheme="minorEastAsia" w:hAnsiTheme="minorHAnsi" w:cstheme="minorBidi"/>
            <w:noProof/>
            <w:sz w:val="22"/>
            <w:szCs w:val="22"/>
          </w:rPr>
          <w:tab/>
        </w:r>
        <w:r w:rsidR="004C1860" w:rsidRPr="00A07E01">
          <w:rPr>
            <w:rStyle w:val="Hypertextovodkaz"/>
            <w:noProof/>
          </w:rPr>
          <w:t>Základní technické řešení</w:t>
        </w:r>
        <w:r w:rsidR="004C1860">
          <w:rPr>
            <w:noProof/>
            <w:webHidden/>
          </w:rPr>
          <w:tab/>
        </w:r>
        <w:r w:rsidR="004C1860">
          <w:rPr>
            <w:noProof/>
            <w:webHidden/>
          </w:rPr>
          <w:fldChar w:fldCharType="begin"/>
        </w:r>
        <w:r w:rsidR="004C1860">
          <w:rPr>
            <w:noProof/>
            <w:webHidden/>
          </w:rPr>
          <w:instrText xml:space="preserve"> PAGEREF _Toc114478837 \h </w:instrText>
        </w:r>
        <w:r w:rsidR="004C1860">
          <w:rPr>
            <w:noProof/>
            <w:webHidden/>
          </w:rPr>
        </w:r>
        <w:r w:rsidR="004C1860">
          <w:rPr>
            <w:noProof/>
            <w:webHidden/>
          </w:rPr>
          <w:fldChar w:fldCharType="separate"/>
        </w:r>
        <w:r w:rsidR="004C1860">
          <w:rPr>
            <w:noProof/>
            <w:webHidden/>
          </w:rPr>
          <w:t>8</w:t>
        </w:r>
        <w:r w:rsidR="004C1860">
          <w:rPr>
            <w:noProof/>
            <w:webHidden/>
          </w:rPr>
          <w:fldChar w:fldCharType="end"/>
        </w:r>
      </w:hyperlink>
    </w:p>
    <w:p w14:paraId="4DC213C6" w14:textId="52071A3B" w:rsidR="004C1860" w:rsidRDefault="00660A2A">
      <w:pPr>
        <w:pStyle w:val="Obsah3"/>
        <w:tabs>
          <w:tab w:val="left" w:pos="1560"/>
        </w:tabs>
        <w:rPr>
          <w:rFonts w:asciiTheme="minorHAnsi" w:eastAsiaTheme="minorEastAsia" w:hAnsiTheme="minorHAnsi" w:cstheme="minorBidi"/>
          <w:noProof/>
          <w:sz w:val="22"/>
          <w:szCs w:val="22"/>
        </w:rPr>
      </w:pPr>
      <w:hyperlink w:anchor="_Toc114478838" w:history="1">
        <w:r w:rsidR="004C1860" w:rsidRPr="00A07E01">
          <w:rPr>
            <w:rStyle w:val="Hypertextovodkaz"/>
            <w:noProof/>
          </w:rPr>
          <w:t>D.2.3</w:t>
        </w:r>
        <w:r w:rsidR="004C1860">
          <w:rPr>
            <w:rFonts w:asciiTheme="minorHAnsi" w:eastAsiaTheme="minorEastAsia" w:hAnsiTheme="minorHAnsi" w:cstheme="minorBidi"/>
            <w:noProof/>
            <w:sz w:val="22"/>
            <w:szCs w:val="22"/>
          </w:rPr>
          <w:tab/>
        </w:r>
        <w:r w:rsidR="004C1860" w:rsidRPr="00A07E01">
          <w:rPr>
            <w:rStyle w:val="Hypertextovodkaz"/>
            <w:noProof/>
          </w:rPr>
          <w:t>Volba trasy</w:t>
        </w:r>
        <w:r w:rsidR="004C1860">
          <w:rPr>
            <w:noProof/>
            <w:webHidden/>
          </w:rPr>
          <w:tab/>
        </w:r>
        <w:r w:rsidR="004C1860">
          <w:rPr>
            <w:noProof/>
            <w:webHidden/>
          </w:rPr>
          <w:fldChar w:fldCharType="begin"/>
        </w:r>
        <w:r w:rsidR="004C1860">
          <w:rPr>
            <w:noProof/>
            <w:webHidden/>
          </w:rPr>
          <w:instrText xml:space="preserve"> PAGEREF _Toc114478838 \h </w:instrText>
        </w:r>
        <w:r w:rsidR="004C1860">
          <w:rPr>
            <w:noProof/>
            <w:webHidden/>
          </w:rPr>
        </w:r>
        <w:r w:rsidR="004C1860">
          <w:rPr>
            <w:noProof/>
            <w:webHidden/>
          </w:rPr>
          <w:fldChar w:fldCharType="separate"/>
        </w:r>
        <w:r w:rsidR="004C1860">
          <w:rPr>
            <w:noProof/>
            <w:webHidden/>
          </w:rPr>
          <w:t>12</w:t>
        </w:r>
        <w:r w:rsidR="004C1860">
          <w:rPr>
            <w:noProof/>
            <w:webHidden/>
          </w:rPr>
          <w:fldChar w:fldCharType="end"/>
        </w:r>
      </w:hyperlink>
    </w:p>
    <w:p w14:paraId="297D825A" w14:textId="780A81DE" w:rsidR="004C1860" w:rsidRDefault="00660A2A">
      <w:pPr>
        <w:pStyle w:val="Obsah3"/>
        <w:tabs>
          <w:tab w:val="left" w:pos="1560"/>
        </w:tabs>
        <w:rPr>
          <w:rFonts w:asciiTheme="minorHAnsi" w:eastAsiaTheme="minorEastAsia" w:hAnsiTheme="minorHAnsi" w:cstheme="minorBidi"/>
          <w:noProof/>
          <w:sz w:val="22"/>
          <w:szCs w:val="22"/>
        </w:rPr>
      </w:pPr>
      <w:hyperlink w:anchor="_Toc114478839" w:history="1">
        <w:r w:rsidR="004C1860" w:rsidRPr="00A07E01">
          <w:rPr>
            <w:rStyle w:val="Hypertextovodkaz"/>
            <w:noProof/>
          </w:rPr>
          <w:t>D.2.4</w:t>
        </w:r>
        <w:r w:rsidR="004C1860">
          <w:rPr>
            <w:rFonts w:asciiTheme="minorHAnsi" w:eastAsiaTheme="minorEastAsia" w:hAnsiTheme="minorHAnsi" w:cstheme="minorBidi"/>
            <w:noProof/>
            <w:sz w:val="22"/>
            <w:szCs w:val="22"/>
          </w:rPr>
          <w:tab/>
        </w:r>
        <w:r w:rsidR="004C1860" w:rsidRPr="00A07E01">
          <w:rPr>
            <w:rStyle w:val="Hypertextovodkaz"/>
            <w:noProof/>
          </w:rPr>
          <w:t>Projektová dokumentace – zásady projektování</w:t>
        </w:r>
        <w:r w:rsidR="004C1860">
          <w:rPr>
            <w:noProof/>
            <w:webHidden/>
          </w:rPr>
          <w:tab/>
        </w:r>
        <w:r w:rsidR="004C1860">
          <w:rPr>
            <w:noProof/>
            <w:webHidden/>
          </w:rPr>
          <w:fldChar w:fldCharType="begin"/>
        </w:r>
        <w:r w:rsidR="004C1860">
          <w:rPr>
            <w:noProof/>
            <w:webHidden/>
          </w:rPr>
          <w:instrText xml:space="preserve"> PAGEREF _Toc114478839 \h </w:instrText>
        </w:r>
        <w:r w:rsidR="004C1860">
          <w:rPr>
            <w:noProof/>
            <w:webHidden/>
          </w:rPr>
        </w:r>
        <w:r w:rsidR="004C1860">
          <w:rPr>
            <w:noProof/>
            <w:webHidden/>
          </w:rPr>
          <w:fldChar w:fldCharType="separate"/>
        </w:r>
        <w:r w:rsidR="004C1860">
          <w:rPr>
            <w:noProof/>
            <w:webHidden/>
          </w:rPr>
          <w:t>16</w:t>
        </w:r>
        <w:r w:rsidR="004C1860">
          <w:rPr>
            <w:noProof/>
            <w:webHidden/>
          </w:rPr>
          <w:fldChar w:fldCharType="end"/>
        </w:r>
      </w:hyperlink>
    </w:p>
    <w:p w14:paraId="4EFE6DFE" w14:textId="09357257" w:rsidR="004C1860" w:rsidRDefault="00660A2A">
      <w:pPr>
        <w:pStyle w:val="Obsah3"/>
        <w:tabs>
          <w:tab w:val="left" w:pos="1560"/>
        </w:tabs>
        <w:rPr>
          <w:rFonts w:asciiTheme="minorHAnsi" w:eastAsiaTheme="minorEastAsia" w:hAnsiTheme="minorHAnsi" w:cstheme="minorBidi"/>
          <w:noProof/>
          <w:sz w:val="22"/>
          <w:szCs w:val="22"/>
        </w:rPr>
      </w:pPr>
      <w:hyperlink w:anchor="_Toc114478840" w:history="1">
        <w:r w:rsidR="004C1860" w:rsidRPr="00A07E01">
          <w:rPr>
            <w:rStyle w:val="Hypertextovodkaz"/>
            <w:noProof/>
          </w:rPr>
          <w:t>D.2.5</w:t>
        </w:r>
        <w:r w:rsidR="004C1860">
          <w:rPr>
            <w:rFonts w:asciiTheme="minorHAnsi" w:eastAsiaTheme="minorEastAsia" w:hAnsiTheme="minorHAnsi" w:cstheme="minorBidi"/>
            <w:noProof/>
            <w:sz w:val="22"/>
            <w:szCs w:val="22"/>
          </w:rPr>
          <w:tab/>
        </w:r>
        <w:r w:rsidR="004C1860" w:rsidRPr="00A07E01">
          <w:rPr>
            <w:rStyle w:val="Hypertextovodkaz"/>
            <w:noProof/>
          </w:rPr>
          <w:t>Koncepční požadavky na objekty a provedení objektů</w:t>
        </w:r>
        <w:r w:rsidR="004C1860">
          <w:rPr>
            <w:noProof/>
            <w:webHidden/>
          </w:rPr>
          <w:tab/>
        </w:r>
        <w:r w:rsidR="004C1860">
          <w:rPr>
            <w:noProof/>
            <w:webHidden/>
          </w:rPr>
          <w:fldChar w:fldCharType="begin"/>
        </w:r>
        <w:r w:rsidR="004C1860">
          <w:rPr>
            <w:noProof/>
            <w:webHidden/>
          </w:rPr>
          <w:instrText xml:space="preserve"> PAGEREF _Toc114478840 \h </w:instrText>
        </w:r>
        <w:r w:rsidR="004C1860">
          <w:rPr>
            <w:noProof/>
            <w:webHidden/>
          </w:rPr>
        </w:r>
        <w:r w:rsidR="004C1860">
          <w:rPr>
            <w:noProof/>
            <w:webHidden/>
          </w:rPr>
          <w:fldChar w:fldCharType="separate"/>
        </w:r>
        <w:r w:rsidR="004C1860">
          <w:rPr>
            <w:noProof/>
            <w:webHidden/>
          </w:rPr>
          <w:t>16</w:t>
        </w:r>
        <w:r w:rsidR="004C1860">
          <w:rPr>
            <w:noProof/>
            <w:webHidden/>
          </w:rPr>
          <w:fldChar w:fldCharType="end"/>
        </w:r>
      </w:hyperlink>
    </w:p>
    <w:p w14:paraId="11CE8510" w14:textId="02BDA9D9" w:rsidR="004C1860" w:rsidRDefault="00660A2A">
      <w:pPr>
        <w:pStyle w:val="Obsah2"/>
        <w:rPr>
          <w:rFonts w:asciiTheme="minorHAnsi" w:eastAsiaTheme="minorEastAsia" w:hAnsiTheme="minorHAnsi" w:cstheme="minorBidi"/>
          <w:noProof/>
          <w:sz w:val="22"/>
          <w:szCs w:val="22"/>
        </w:rPr>
      </w:pPr>
      <w:hyperlink w:anchor="_Toc114478841" w:history="1">
        <w:r w:rsidR="004C1860" w:rsidRPr="00A07E01">
          <w:rPr>
            <w:rStyle w:val="Hypertextovodkaz"/>
            <w:noProof/>
          </w:rPr>
          <w:t>D.3.</w:t>
        </w:r>
        <w:r w:rsidR="004C1860">
          <w:rPr>
            <w:rFonts w:asciiTheme="minorHAnsi" w:eastAsiaTheme="minorEastAsia" w:hAnsiTheme="minorHAnsi" w:cstheme="minorBidi"/>
            <w:noProof/>
            <w:sz w:val="22"/>
            <w:szCs w:val="22"/>
          </w:rPr>
          <w:tab/>
        </w:r>
        <w:r w:rsidR="004C1860" w:rsidRPr="00A07E01">
          <w:rPr>
            <w:rStyle w:val="Hypertextovodkaz"/>
            <w:noProof/>
          </w:rPr>
          <w:t>Technické požadavky</w:t>
        </w:r>
        <w:r w:rsidR="004C1860">
          <w:rPr>
            <w:noProof/>
            <w:webHidden/>
          </w:rPr>
          <w:tab/>
        </w:r>
        <w:r w:rsidR="004C1860">
          <w:rPr>
            <w:noProof/>
            <w:webHidden/>
          </w:rPr>
          <w:fldChar w:fldCharType="begin"/>
        </w:r>
        <w:r w:rsidR="004C1860">
          <w:rPr>
            <w:noProof/>
            <w:webHidden/>
          </w:rPr>
          <w:instrText xml:space="preserve"> PAGEREF _Toc114478841 \h </w:instrText>
        </w:r>
        <w:r w:rsidR="004C1860">
          <w:rPr>
            <w:noProof/>
            <w:webHidden/>
          </w:rPr>
        </w:r>
        <w:r w:rsidR="004C1860">
          <w:rPr>
            <w:noProof/>
            <w:webHidden/>
          </w:rPr>
          <w:fldChar w:fldCharType="separate"/>
        </w:r>
        <w:r w:rsidR="004C1860">
          <w:rPr>
            <w:noProof/>
            <w:webHidden/>
          </w:rPr>
          <w:t>21</w:t>
        </w:r>
        <w:r w:rsidR="004C1860">
          <w:rPr>
            <w:noProof/>
            <w:webHidden/>
          </w:rPr>
          <w:fldChar w:fldCharType="end"/>
        </w:r>
      </w:hyperlink>
    </w:p>
    <w:p w14:paraId="3AD37DD8" w14:textId="3F30BE4F" w:rsidR="004C1860" w:rsidRDefault="00660A2A">
      <w:pPr>
        <w:pStyle w:val="Obsah3"/>
        <w:tabs>
          <w:tab w:val="left" w:pos="1560"/>
        </w:tabs>
        <w:rPr>
          <w:rFonts w:asciiTheme="minorHAnsi" w:eastAsiaTheme="minorEastAsia" w:hAnsiTheme="minorHAnsi" w:cstheme="minorBidi"/>
          <w:noProof/>
          <w:sz w:val="22"/>
          <w:szCs w:val="22"/>
        </w:rPr>
      </w:pPr>
      <w:hyperlink w:anchor="_Toc114478842" w:history="1">
        <w:r w:rsidR="004C1860" w:rsidRPr="00A07E01">
          <w:rPr>
            <w:rStyle w:val="Hypertextovodkaz"/>
            <w:noProof/>
          </w:rPr>
          <w:t>D.3.1</w:t>
        </w:r>
        <w:r w:rsidR="004C1860">
          <w:rPr>
            <w:rFonts w:asciiTheme="minorHAnsi" w:eastAsiaTheme="minorEastAsia" w:hAnsiTheme="minorHAnsi" w:cstheme="minorBidi"/>
            <w:noProof/>
            <w:sz w:val="22"/>
            <w:szCs w:val="22"/>
          </w:rPr>
          <w:tab/>
        </w:r>
        <w:r w:rsidR="004C1860" w:rsidRPr="00A07E01">
          <w:rPr>
            <w:rStyle w:val="Hypertextovodkaz"/>
            <w:noProof/>
          </w:rPr>
          <w:t>Potrubí a kompletační prvky</w:t>
        </w:r>
        <w:r w:rsidR="004C1860">
          <w:rPr>
            <w:noProof/>
            <w:webHidden/>
          </w:rPr>
          <w:tab/>
        </w:r>
        <w:r w:rsidR="004C1860">
          <w:rPr>
            <w:noProof/>
            <w:webHidden/>
          </w:rPr>
          <w:fldChar w:fldCharType="begin"/>
        </w:r>
        <w:r w:rsidR="004C1860">
          <w:rPr>
            <w:noProof/>
            <w:webHidden/>
          </w:rPr>
          <w:instrText xml:space="preserve"> PAGEREF _Toc114478842 \h </w:instrText>
        </w:r>
        <w:r w:rsidR="004C1860">
          <w:rPr>
            <w:noProof/>
            <w:webHidden/>
          </w:rPr>
        </w:r>
        <w:r w:rsidR="004C1860">
          <w:rPr>
            <w:noProof/>
            <w:webHidden/>
          </w:rPr>
          <w:fldChar w:fldCharType="separate"/>
        </w:r>
        <w:r w:rsidR="004C1860">
          <w:rPr>
            <w:noProof/>
            <w:webHidden/>
          </w:rPr>
          <w:t>21</w:t>
        </w:r>
        <w:r w:rsidR="004C1860">
          <w:rPr>
            <w:noProof/>
            <w:webHidden/>
          </w:rPr>
          <w:fldChar w:fldCharType="end"/>
        </w:r>
      </w:hyperlink>
    </w:p>
    <w:p w14:paraId="5E8FA8CD" w14:textId="66ECAAD3" w:rsidR="004C1860" w:rsidRDefault="00660A2A">
      <w:pPr>
        <w:pStyle w:val="Obsah3"/>
        <w:tabs>
          <w:tab w:val="left" w:pos="1560"/>
        </w:tabs>
        <w:rPr>
          <w:rFonts w:asciiTheme="minorHAnsi" w:eastAsiaTheme="minorEastAsia" w:hAnsiTheme="minorHAnsi" w:cstheme="minorBidi"/>
          <w:noProof/>
          <w:sz w:val="22"/>
          <w:szCs w:val="22"/>
        </w:rPr>
      </w:pPr>
      <w:hyperlink w:anchor="_Toc114478843" w:history="1">
        <w:r w:rsidR="004C1860" w:rsidRPr="00A07E01">
          <w:rPr>
            <w:rStyle w:val="Hypertextovodkaz"/>
            <w:noProof/>
          </w:rPr>
          <w:t>D.3.2</w:t>
        </w:r>
        <w:r w:rsidR="004C1860">
          <w:rPr>
            <w:rFonts w:asciiTheme="minorHAnsi" w:eastAsiaTheme="minorEastAsia" w:hAnsiTheme="minorHAnsi" w:cstheme="minorBidi"/>
            <w:noProof/>
            <w:sz w:val="22"/>
            <w:szCs w:val="22"/>
          </w:rPr>
          <w:tab/>
        </w:r>
        <w:r w:rsidR="004C1860" w:rsidRPr="00A07E01">
          <w:rPr>
            <w:rStyle w:val="Hypertextovodkaz"/>
            <w:noProof/>
          </w:rPr>
          <w:t>Ochrana před bleskem a uzemnění</w:t>
        </w:r>
        <w:r w:rsidR="004C1860">
          <w:rPr>
            <w:noProof/>
            <w:webHidden/>
          </w:rPr>
          <w:tab/>
        </w:r>
        <w:r w:rsidR="004C1860">
          <w:rPr>
            <w:noProof/>
            <w:webHidden/>
          </w:rPr>
          <w:fldChar w:fldCharType="begin"/>
        </w:r>
        <w:r w:rsidR="004C1860">
          <w:rPr>
            <w:noProof/>
            <w:webHidden/>
          </w:rPr>
          <w:instrText xml:space="preserve"> PAGEREF _Toc114478843 \h </w:instrText>
        </w:r>
        <w:r w:rsidR="004C1860">
          <w:rPr>
            <w:noProof/>
            <w:webHidden/>
          </w:rPr>
        </w:r>
        <w:r w:rsidR="004C1860">
          <w:rPr>
            <w:noProof/>
            <w:webHidden/>
          </w:rPr>
          <w:fldChar w:fldCharType="separate"/>
        </w:r>
        <w:r w:rsidR="004C1860">
          <w:rPr>
            <w:noProof/>
            <w:webHidden/>
          </w:rPr>
          <w:t>27</w:t>
        </w:r>
        <w:r w:rsidR="004C1860">
          <w:rPr>
            <w:noProof/>
            <w:webHidden/>
          </w:rPr>
          <w:fldChar w:fldCharType="end"/>
        </w:r>
      </w:hyperlink>
    </w:p>
    <w:p w14:paraId="484B9870" w14:textId="07A6CF96" w:rsidR="004C1860" w:rsidRDefault="00660A2A">
      <w:pPr>
        <w:pStyle w:val="Obsah3"/>
        <w:tabs>
          <w:tab w:val="left" w:pos="1560"/>
        </w:tabs>
        <w:rPr>
          <w:rFonts w:asciiTheme="minorHAnsi" w:eastAsiaTheme="minorEastAsia" w:hAnsiTheme="minorHAnsi" w:cstheme="minorBidi"/>
          <w:noProof/>
          <w:sz w:val="22"/>
          <w:szCs w:val="22"/>
        </w:rPr>
      </w:pPr>
      <w:hyperlink w:anchor="_Toc114478844" w:history="1">
        <w:r w:rsidR="004C1860" w:rsidRPr="00A07E01">
          <w:rPr>
            <w:rStyle w:val="Hypertextovodkaz"/>
            <w:noProof/>
          </w:rPr>
          <w:t>D.3.3</w:t>
        </w:r>
        <w:r w:rsidR="004C1860">
          <w:rPr>
            <w:rFonts w:asciiTheme="minorHAnsi" w:eastAsiaTheme="minorEastAsia" w:hAnsiTheme="minorHAnsi" w:cstheme="minorBidi"/>
            <w:noProof/>
            <w:sz w:val="22"/>
            <w:szCs w:val="22"/>
          </w:rPr>
          <w:tab/>
        </w:r>
        <w:r w:rsidR="004C1860" w:rsidRPr="00A07E01">
          <w:rPr>
            <w:rStyle w:val="Hypertextovodkaz"/>
            <w:noProof/>
          </w:rPr>
          <w:t>Protikorozní ochrana</w:t>
        </w:r>
        <w:r w:rsidR="004C1860">
          <w:rPr>
            <w:noProof/>
            <w:webHidden/>
          </w:rPr>
          <w:tab/>
        </w:r>
        <w:r w:rsidR="004C1860">
          <w:rPr>
            <w:noProof/>
            <w:webHidden/>
          </w:rPr>
          <w:fldChar w:fldCharType="begin"/>
        </w:r>
        <w:r w:rsidR="004C1860">
          <w:rPr>
            <w:noProof/>
            <w:webHidden/>
          </w:rPr>
          <w:instrText xml:space="preserve"> PAGEREF _Toc114478844 \h </w:instrText>
        </w:r>
        <w:r w:rsidR="004C1860">
          <w:rPr>
            <w:noProof/>
            <w:webHidden/>
          </w:rPr>
        </w:r>
        <w:r w:rsidR="004C1860">
          <w:rPr>
            <w:noProof/>
            <w:webHidden/>
          </w:rPr>
          <w:fldChar w:fldCharType="separate"/>
        </w:r>
        <w:r w:rsidR="004C1860">
          <w:rPr>
            <w:noProof/>
            <w:webHidden/>
          </w:rPr>
          <w:t>28</w:t>
        </w:r>
        <w:r w:rsidR="004C1860">
          <w:rPr>
            <w:noProof/>
            <w:webHidden/>
          </w:rPr>
          <w:fldChar w:fldCharType="end"/>
        </w:r>
      </w:hyperlink>
    </w:p>
    <w:p w14:paraId="1723E3F8" w14:textId="25E9FF9E" w:rsidR="004C1860" w:rsidRDefault="00660A2A">
      <w:pPr>
        <w:pStyle w:val="Obsah3"/>
        <w:tabs>
          <w:tab w:val="left" w:pos="1560"/>
        </w:tabs>
        <w:rPr>
          <w:rFonts w:asciiTheme="minorHAnsi" w:eastAsiaTheme="minorEastAsia" w:hAnsiTheme="minorHAnsi" w:cstheme="minorBidi"/>
          <w:noProof/>
          <w:sz w:val="22"/>
          <w:szCs w:val="22"/>
        </w:rPr>
      </w:pPr>
      <w:hyperlink w:anchor="_Toc114478845" w:history="1">
        <w:r w:rsidR="004C1860" w:rsidRPr="00A07E01">
          <w:rPr>
            <w:rStyle w:val="Hypertextovodkaz"/>
            <w:noProof/>
          </w:rPr>
          <w:t>D.3.4</w:t>
        </w:r>
        <w:r w:rsidR="004C1860">
          <w:rPr>
            <w:rFonts w:asciiTheme="minorHAnsi" w:eastAsiaTheme="minorEastAsia" w:hAnsiTheme="minorHAnsi" w:cstheme="minorBidi"/>
            <w:noProof/>
            <w:sz w:val="22"/>
            <w:szCs w:val="22"/>
          </w:rPr>
          <w:tab/>
        </w:r>
        <w:r w:rsidR="004C1860" w:rsidRPr="00A07E01">
          <w:rPr>
            <w:rStyle w:val="Hypertextovodkaz"/>
            <w:noProof/>
          </w:rPr>
          <w:t>Oplocení objektů</w:t>
        </w:r>
        <w:r w:rsidR="004C1860">
          <w:rPr>
            <w:noProof/>
            <w:webHidden/>
          </w:rPr>
          <w:tab/>
        </w:r>
        <w:r w:rsidR="004C1860">
          <w:rPr>
            <w:noProof/>
            <w:webHidden/>
          </w:rPr>
          <w:fldChar w:fldCharType="begin"/>
        </w:r>
        <w:r w:rsidR="004C1860">
          <w:rPr>
            <w:noProof/>
            <w:webHidden/>
          </w:rPr>
          <w:instrText xml:space="preserve"> PAGEREF _Toc114478845 \h </w:instrText>
        </w:r>
        <w:r w:rsidR="004C1860">
          <w:rPr>
            <w:noProof/>
            <w:webHidden/>
          </w:rPr>
        </w:r>
        <w:r w:rsidR="004C1860">
          <w:rPr>
            <w:noProof/>
            <w:webHidden/>
          </w:rPr>
          <w:fldChar w:fldCharType="separate"/>
        </w:r>
        <w:r w:rsidR="004C1860">
          <w:rPr>
            <w:noProof/>
            <w:webHidden/>
          </w:rPr>
          <w:t>28</w:t>
        </w:r>
        <w:r w:rsidR="004C1860">
          <w:rPr>
            <w:noProof/>
            <w:webHidden/>
          </w:rPr>
          <w:fldChar w:fldCharType="end"/>
        </w:r>
      </w:hyperlink>
    </w:p>
    <w:p w14:paraId="56ED6E6B" w14:textId="2E8680CA" w:rsidR="004C1860" w:rsidRDefault="00660A2A">
      <w:pPr>
        <w:pStyle w:val="Obsah2"/>
        <w:rPr>
          <w:rFonts w:asciiTheme="minorHAnsi" w:eastAsiaTheme="minorEastAsia" w:hAnsiTheme="minorHAnsi" w:cstheme="minorBidi"/>
          <w:noProof/>
          <w:sz w:val="22"/>
          <w:szCs w:val="22"/>
        </w:rPr>
      </w:pPr>
      <w:hyperlink w:anchor="_Toc114478846" w:history="1">
        <w:r w:rsidR="004C1860" w:rsidRPr="00A07E01">
          <w:rPr>
            <w:rStyle w:val="Hypertextovodkaz"/>
            <w:noProof/>
          </w:rPr>
          <w:t>D.4.</w:t>
        </w:r>
        <w:r w:rsidR="004C1860">
          <w:rPr>
            <w:rFonts w:asciiTheme="minorHAnsi" w:eastAsiaTheme="minorEastAsia" w:hAnsiTheme="minorHAnsi" w:cstheme="minorBidi"/>
            <w:noProof/>
            <w:sz w:val="22"/>
            <w:szCs w:val="22"/>
          </w:rPr>
          <w:tab/>
        </w:r>
        <w:r w:rsidR="004C1860" w:rsidRPr="00A07E01">
          <w:rPr>
            <w:rStyle w:val="Hypertextovodkaz"/>
            <w:noProof/>
          </w:rPr>
          <w:t>Technologické požadavky na výstavbu a opravy plynovodů</w:t>
        </w:r>
        <w:r w:rsidR="004C1860">
          <w:rPr>
            <w:noProof/>
            <w:webHidden/>
          </w:rPr>
          <w:tab/>
        </w:r>
        <w:r w:rsidR="004C1860">
          <w:rPr>
            <w:noProof/>
            <w:webHidden/>
          </w:rPr>
          <w:fldChar w:fldCharType="begin"/>
        </w:r>
        <w:r w:rsidR="004C1860">
          <w:rPr>
            <w:noProof/>
            <w:webHidden/>
          </w:rPr>
          <w:instrText xml:space="preserve"> PAGEREF _Toc114478846 \h </w:instrText>
        </w:r>
        <w:r w:rsidR="004C1860">
          <w:rPr>
            <w:noProof/>
            <w:webHidden/>
          </w:rPr>
        </w:r>
        <w:r w:rsidR="004C1860">
          <w:rPr>
            <w:noProof/>
            <w:webHidden/>
          </w:rPr>
          <w:fldChar w:fldCharType="separate"/>
        </w:r>
        <w:r w:rsidR="004C1860">
          <w:rPr>
            <w:noProof/>
            <w:webHidden/>
          </w:rPr>
          <w:t>28</w:t>
        </w:r>
        <w:r w:rsidR="004C1860">
          <w:rPr>
            <w:noProof/>
            <w:webHidden/>
          </w:rPr>
          <w:fldChar w:fldCharType="end"/>
        </w:r>
      </w:hyperlink>
    </w:p>
    <w:p w14:paraId="6DB1EA17" w14:textId="430136F4" w:rsidR="004C1860" w:rsidRDefault="00660A2A">
      <w:pPr>
        <w:pStyle w:val="Obsah3"/>
        <w:tabs>
          <w:tab w:val="left" w:pos="1560"/>
        </w:tabs>
        <w:rPr>
          <w:rFonts w:asciiTheme="minorHAnsi" w:eastAsiaTheme="minorEastAsia" w:hAnsiTheme="minorHAnsi" w:cstheme="minorBidi"/>
          <w:noProof/>
          <w:sz w:val="22"/>
          <w:szCs w:val="22"/>
        </w:rPr>
      </w:pPr>
      <w:hyperlink w:anchor="_Toc114478847" w:history="1">
        <w:r w:rsidR="004C1860" w:rsidRPr="00A07E01">
          <w:rPr>
            <w:rStyle w:val="Hypertextovodkaz"/>
            <w:noProof/>
          </w:rPr>
          <w:t>D.4.1</w:t>
        </w:r>
        <w:r w:rsidR="004C1860">
          <w:rPr>
            <w:rFonts w:asciiTheme="minorHAnsi" w:eastAsiaTheme="minorEastAsia" w:hAnsiTheme="minorHAnsi" w:cstheme="minorBidi"/>
            <w:noProof/>
            <w:sz w:val="22"/>
            <w:szCs w:val="22"/>
          </w:rPr>
          <w:tab/>
        </w:r>
        <w:r w:rsidR="004C1860" w:rsidRPr="00A07E01">
          <w:rPr>
            <w:rStyle w:val="Hypertextovodkaz"/>
            <w:noProof/>
          </w:rPr>
          <w:t>Příprava pracovního pruhu a zemní práce</w:t>
        </w:r>
        <w:r w:rsidR="004C1860">
          <w:rPr>
            <w:noProof/>
            <w:webHidden/>
          </w:rPr>
          <w:tab/>
        </w:r>
        <w:r w:rsidR="004C1860">
          <w:rPr>
            <w:noProof/>
            <w:webHidden/>
          </w:rPr>
          <w:fldChar w:fldCharType="begin"/>
        </w:r>
        <w:r w:rsidR="004C1860">
          <w:rPr>
            <w:noProof/>
            <w:webHidden/>
          </w:rPr>
          <w:instrText xml:space="preserve"> PAGEREF _Toc114478847 \h </w:instrText>
        </w:r>
        <w:r w:rsidR="004C1860">
          <w:rPr>
            <w:noProof/>
            <w:webHidden/>
          </w:rPr>
        </w:r>
        <w:r w:rsidR="004C1860">
          <w:rPr>
            <w:noProof/>
            <w:webHidden/>
          </w:rPr>
          <w:fldChar w:fldCharType="separate"/>
        </w:r>
        <w:r w:rsidR="004C1860">
          <w:rPr>
            <w:noProof/>
            <w:webHidden/>
          </w:rPr>
          <w:t>28</w:t>
        </w:r>
        <w:r w:rsidR="004C1860">
          <w:rPr>
            <w:noProof/>
            <w:webHidden/>
          </w:rPr>
          <w:fldChar w:fldCharType="end"/>
        </w:r>
      </w:hyperlink>
    </w:p>
    <w:p w14:paraId="5D6E71C9" w14:textId="282F24CF" w:rsidR="004C1860" w:rsidRDefault="00660A2A">
      <w:pPr>
        <w:pStyle w:val="Obsah3"/>
        <w:tabs>
          <w:tab w:val="left" w:pos="1560"/>
        </w:tabs>
        <w:rPr>
          <w:rFonts w:asciiTheme="minorHAnsi" w:eastAsiaTheme="minorEastAsia" w:hAnsiTheme="minorHAnsi" w:cstheme="minorBidi"/>
          <w:noProof/>
          <w:sz w:val="22"/>
          <w:szCs w:val="22"/>
        </w:rPr>
      </w:pPr>
      <w:hyperlink w:anchor="_Toc114478848" w:history="1">
        <w:r w:rsidR="004C1860" w:rsidRPr="00A07E01">
          <w:rPr>
            <w:rStyle w:val="Hypertextovodkaz"/>
            <w:noProof/>
          </w:rPr>
          <w:t>D.4.2</w:t>
        </w:r>
        <w:r w:rsidR="004C1860">
          <w:rPr>
            <w:rFonts w:asciiTheme="minorHAnsi" w:eastAsiaTheme="minorEastAsia" w:hAnsiTheme="minorHAnsi" w:cstheme="minorBidi"/>
            <w:noProof/>
            <w:sz w:val="22"/>
            <w:szCs w:val="22"/>
          </w:rPr>
          <w:tab/>
        </w:r>
        <w:r w:rsidR="004C1860" w:rsidRPr="00A07E01">
          <w:rPr>
            <w:rStyle w:val="Hypertextovodkaz"/>
            <w:noProof/>
          </w:rPr>
          <w:t>Manipulace, skladování a rozvoz trub</w:t>
        </w:r>
        <w:r w:rsidR="004C1860">
          <w:rPr>
            <w:noProof/>
            <w:webHidden/>
          </w:rPr>
          <w:tab/>
        </w:r>
        <w:r w:rsidR="004C1860">
          <w:rPr>
            <w:noProof/>
            <w:webHidden/>
          </w:rPr>
          <w:fldChar w:fldCharType="begin"/>
        </w:r>
        <w:r w:rsidR="004C1860">
          <w:rPr>
            <w:noProof/>
            <w:webHidden/>
          </w:rPr>
          <w:instrText xml:space="preserve"> PAGEREF _Toc114478848 \h </w:instrText>
        </w:r>
        <w:r w:rsidR="004C1860">
          <w:rPr>
            <w:noProof/>
            <w:webHidden/>
          </w:rPr>
        </w:r>
        <w:r w:rsidR="004C1860">
          <w:rPr>
            <w:noProof/>
            <w:webHidden/>
          </w:rPr>
          <w:fldChar w:fldCharType="separate"/>
        </w:r>
        <w:r w:rsidR="004C1860">
          <w:rPr>
            <w:noProof/>
            <w:webHidden/>
          </w:rPr>
          <w:t>30</w:t>
        </w:r>
        <w:r w:rsidR="004C1860">
          <w:rPr>
            <w:noProof/>
            <w:webHidden/>
          </w:rPr>
          <w:fldChar w:fldCharType="end"/>
        </w:r>
      </w:hyperlink>
    </w:p>
    <w:p w14:paraId="7110088E" w14:textId="41AB08A7" w:rsidR="004C1860" w:rsidRDefault="00660A2A">
      <w:pPr>
        <w:pStyle w:val="Obsah3"/>
        <w:tabs>
          <w:tab w:val="left" w:pos="1560"/>
        </w:tabs>
        <w:rPr>
          <w:rFonts w:asciiTheme="minorHAnsi" w:eastAsiaTheme="minorEastAsia" w:hAnsiTheme="minorHAnsi" w:cstheme="minorBidi"/>
          <w:noProof/>
          <w:sz w:val="22"/>
          <w:szCs w:val="22"/>
        </w:rPr>
      </w:pPr>
      <w:hyperlink w:anchor="_Toc114478849" w:history="1">
        <w:r w:rsidR="004C1860" w:rsidRPr="00A07E01">
          <w:rPr>
            <w:rStyle w:val="Hypertextovodkaz"/>
            <w:noProof/>
          </w:rPr>
          <w:t>D.4.3</w:t>
        </w:r>
        <w:r w:rsidR="004C1860">
          <w:rPr>
            <w:rFonts w:asciiTheme="minorHAnsi" w:eastAsiaTheme="minorEastAsia" w:hAnsiTheme="minorHAnsi" w:cstheme="minorBidi"/>
            <w:noProof/>
            <w:sz w:val="22"/>
            <w:szCs w:val="22"/>
          </w:rPr>
          <w:tab/>
        </w:r>
        <w:r w:rsidR="004C1860" w:rsidRPr="00A07E01">
          <w:rPr>
            <w:rStyle w:val="Hypertextovodkaz"/>
            <w:noProof/>
          </w:rPr>
          <w:t>Dělení trubního materiálu</w:t>
        </w:r>
        <w:r w:rsidR="004C1860">
          <w:rPr>
            <w:noProof/>
            <w:webHidden/>
          </w:rPr>
          <w:tab/>
        </w:r>
        <w:r w:rsidR="004C1860">
          <w:rPr>
            <w:noProof/>
            <w:webHidden/>
          </w:rPr>
          <w:fldChar w:fldCharType="begin"/>
        </w:r>
        <w:r w:rsidR="004C1860">
          <w:rPr>
            <w:noProof/>
            <w:webHidden/>
          </w:rPr>
          <w:instrText xml:space="preserve"> PAGEREF _Toc114478849 \h </w:instrText>
        </w:r>
        <w:r w:rsidR="004C1860">
          <w:rPr>
            <w:noProof/>
            <w:webHidden/>
          </w:rPr>
        </w:r>
        <w:r w:rsidR="004C1860">
          <w:rPr>
            <w:noProof/>
            <w:webHidden/>
          </w:rPr>
          <w:fldChar w:fldCharType="separate"/>
        </w:r>
        <w:r w:rsidR="004C1860">
          <w:rPr>
            <w:noProof/>
            <w:webHidden/>
          </w:rPr>
          <w:t>30</w:t>
        </w:r>
        <w:r w:rsidR="004C1860">
          <w:rPr>
            <w:noProof/>
            <w:webHidden/>
          </w:rPr>
          <w:fldChar w:fldCharType="end"/>
        </w:r>
      </w:hyperlink>
    </w:p>
    <w:p w14:paraId="0F2515F1" w14:textId="15220DC6" w:rsidR="004C1860" w:rsidRDefault="00660A2A">
      <w:pPr>
        <w:pStyle w:val="Obsah3"/>
        <w:tabs>
          <w:tab w:val="left" w:pos="1560"/>
        </w:tabs>
        <w:rPr>
          <w:rFonts w:asciiTheme="minorHAnsi" w:eastAsiaTheme="minorEastAsia" w:hAnsiTheme="minorHAnsi" w:cstheme="minorBidi"/>
          <w:noProof/>
          <w:sz w:val="22"/>
          <w:szCs w:val="22"/>
        </w:rPr>
      </w:pPr>
      <w:hyperlink w:anchor="_Toc114478850" w:history="1">
        <w:r w:rsidR="004C1860" w:rsidRPr="00A07E01">
          <w:rPr>
            <w:rStyle w:val="Hypertextovodkaz"/>
            <w:noProof/>
          </w:rPr>
          <w:t>D.4.4</w:t>
        </w:r>
        <w:r w:rsidR="004C1860">
          <w:rPr>
            <w:rFonts w:asciiTheme="minorHAnsi" w:eastAsiaTheme="minorEastAsia" w:hAnsiTheme="minorHAnsi" w:cstheme="minorBidi"/>
            <w:noProof/>
            <w:sz w:val="22"/>
            <w:szCs w:val="22"/>
          </w:rPr>
          <w:tab/>
        </w:r>
        <w:r w:rsidR="004C1860" w:rsidRPr="00A07E01">
          <w:rPr>
            <w:rStyle w:val="Hypertextovodkaz"/>
            <w:noProof/>
          </w:rPr>
          <w:t>Montáž a příprava před svařováním</w:t>
        </w:r>
        <w:r w:rsidR="004C1860">
          <w:rPr>
            <w:noProof/>
            <w:webHidden/>
          </w:rPr>
          <w:tab/>
        </w:r>
        <w:r w:rsidR="004C1860">
          <w:rPr>
            <w:noProof/>
            <w:webHidden/>
          </w:rPr>
          <w:fldChar w:fldCharType="begin"/>
        </w:r>
        <w:r w:rsidR="004C1860">
          <w:rPr>
            <w:noProof/>
            <w:webHidden/>
          </w:rPr>
          <w:instrText xml:space="preserve"> PAGEREF _Toc114478850 \h </w:instrText>
        </w:r>
        <w:r w:rsidR="004C1860">
          <w:rPr>
            <w:noProof/>
            <w:webHidden/>
          </w:rPr>
        </w:r>
        <w:r w:rsidR="004C1860">
          <w:rPr>
            <w:noProof/>
            <w:webHidden/>
          </w:rPr>
          <w:fldChar w:fldCharType="separate"/>
        </w:r>
        <w:r w:rsidR="004C1860">
          <w:rPr>
            <w:noProof/>
            <w:webHidden/>
          </w:rPr>
          <w:t>30</w:t>
        </w:r>
        <w:r w:rsidR="004C1860">
          <w:rPr>
            <w:noProof/>
            <w:webHidden/>
          </w:rPr>
          <w:fldChar w:fldCharType="end"/>
        </w:r>
      </w:hyperlink>
    </w:p>
    <w:p w14:paraId="1CC776D3" w14:textId="634CA2EC" w:rsidR="004C1860" w:rsidRDefault="00660A2A">
      <w:pPr>
        <w:pStyle w:val="Obsah3"/>
        <w:tabs>
          <w:tab w:val="left" w:pos="1560"/>
        </w:tabs>
        <w:rPr>
          <w:rFonts w:asciiTheme="minorHAnsi" w:eastAsiaTheme="minorEastAsia" w:hAnsiTheme="minorHAnsi" w:cstheme="minorBidi"/>
          <w:noProof/>
          <w:sz w:val="22"/>
          <w:szCs w:val="22"/>
        </w:rPr>
      </w:pPr>
      <w:hyperlink w:anchor="_Toc114478851" w:history="1">
        <w:r w:rsidR="004C1860" w:rsidRPr="00A07E01">
          <w:rPr>
            <w:rStyle w:val="Hypertextovodkaz"/>
            <w:noProof/>
          </w:rPr>
          <w:t>D.4.5</w:t>
        </w:r>
        <w:r w:rsidR="004C1860">
          <w:rPr>
            <w:rFonts w:asciiTheme="minorHAnsi" w:eastAsiaTheme="minorEastAsia" w:hAnsiTheme="minorHAnsi" w:cstheme="minorBidi"/>
            <w:noProof/>
            <w:sz w:val="22"/>
            <w:szCs w:val="22"/>
          </w:rPr>
          <w:tab/>
        </w:r>
        <w:r w:rsidR="004C1860" w:rsidRPr="00A07E01">
          <w:rPr>
            <w:rStyle w:val="Hypertextovodkaz"/>
            <w:noProof/>
          </w:rPr>
          <w:t>Ohýbání trub na stavbě</w:t>
        </w:r>
        <w:r w:rsidR="004C1860">
          <w:rPr>
            <w:noProof/>
            <w:webHidden/>
          </w:rPr>
          <w:tab/>
        </w:r>
        <w:r w:rsidR="004C1860">
          <w:rPr>
            <w:noProof/>
            <w:webHidden/>
          </w:rPr>
          <w:fldChar w:fldCharType="begin"/>
        </w:r>
        <w:r w:rsidR="004C1860">
          <w:rPr>
            <w:noProof/>
            <w:webHidden/>
          </w:rPr>
          <w:instrText xml:space="preserve"> PAGEREF _Toc114478851 \h </w:instrText>
        </w:r>
        <w:r w:rsidR="004C1860">
          <w:rPr>
            <w:noProof/>
            <w:webHidden/>
          </w:rPr>
        </w:r>
        <w:r w:rsidR="004C1860">
          <w:rPr>
            <w:noProof/>
            <w:webHidden/>
          </w:rPr>
          <w:fldChar w:fldCharType="separate"/>
        </w:r>
        <w:r w:rsidR="004C1860">
          <w:rPr>
            <w:noProof/>
            <w:webHidden/>
          </w:rPr>
          <w:t>31</w:t>
        </w:r>
        <w:r w:rsidR="004C1860">
          <w:rPr>
            <w:noProof/>
            <w:webHidden/>
          </w:rPr>
          <w:fldChar w:fldCharType="end"/>
        </w:r>
      </w:hyperlink>
    </w:p>
    <w:p w14:paraId="2B263FF1" w14:textId="0F6D9F9D" w:rsidR="004C1860" w:rsidRDefault="00660A2A">
      <w:pPr>
        <w:pStyle w:val="Obsah3"/>
        <w:tabs>
          <w:tab w:val="left" w:pos="1560"/>
        </w:tabs>
        <w:rPr>
          <w:rFonts w:asciiTheme="minorHAnsi" w:eastAsiaTheme="minorEastAsia" w:hAnsiTheme="minorHAnsi" w:cstheme="minorBidi"/>
          <w:noProof/>
          <w:sz w:val="22"/>
          <w:szCs w:val="22"/>
        </w:rPr>
      </w:pPr>
      <w:hyperlink w:anchor="_Toc114478852" w:history="1">
        <w:r w:rsidR="004C1860" w:rsidRPr="00A07E01">
          <w:rPr>
            <w:rStyle w:val="Hypertextovodkaz"/>
            <w:noProof/>
          </w:rPr>
          <w:t>D.4.6</w:t>
        </w:r>
        <w:r w:rsidR="004C1860">
          <w:rPr>
            <w:rFonts w:asciiTheme="minorHAnsi" w:eastAsiaTheme="minorEastAsia" w:hAnsiTheme="minorHAnsi" w:cstheme="minorBidi"/>
            <w:noProof/>
            <w:sz w:val="22"/>
            <w:szCs w:val="22"/>
          </w:rPr>
          <w:tab/>
        </w:r>
        <w:r w:rsidR="004C1860" w:rsidRPr="00A07E01">
          <w:rPr>
            <w:rStyle w:val="Hypertextovodkaz"/>
            <w:noProof/>
          </w:rPr>
          <w:t>Svařování</w:t>
        </w:r>
        <w:r w:rsidR="004C1860">
          <w:rPr>
            <w:noProof/>
            <w:webHidden/>
          </w:rPr>
          <w:tab/>
        </w:r>
        <w:r w:rsidR="004C1860">
          <w:rPr>
            <w:noProof/>
            <w:webHidden/>
          </w:rPr>
          <w:fldChar w:fldCharType="begin"/>
        </w:r>
        <w:r w:rsidR="004C1860">
          <w:rPr>
            <w:noProof/>
            <w:webHidden/>
          </w:rPr>
          <w:instrText xml:space="preserve"> PAGEREF _Toc114478852 \h </w:instrText>
        </w:r>
        <w:r w:rsidR="004C1860">
          <w:rPr>
            <w:noProof/>
            <w:webHidden/>
          </w:rPr>
        </w:r>
        <w:r w:rsidR="004C1860">
          <w:rPr>
            <w:noProof/>
            <w:webHidden/>
          </w:rPr>
          <w:fldChar w:fldCharType="separate"/>
        </w:r>
        <w:r w:rsidR="004C1860">
          <w:rPr>
            <w:noProof/>
            <w:webHidden/>
          </w:rPr>
          <w:t>32</w:t>
        </w:r>
        <w:r w:rsidR="004C1860">
          <w:rPr>
            <w:noProof/>
            <w:webHidden/>
          </w:rPr>
          <w:fldChar w:fldCharType="end"/>
        </w:r>
      </w:hyperlink>
    </w:p>
    <w:p w14:paraId="756FB85F" w14:textId="76DBB3F2" w:rsidR="004C1860" w:rsidRDefault="00660A2A">
      <w:pPr>
        <w:pStyle w:val="Obsah3"/>
        <w:tabs>
          <w:tab w:val="left" w:pos="1560"/>
        </w:tabs>
        <w:rPr>
          <w:rFonts w:asciiTheme="minorHAnsi" w:eastAsiaTheme="minorEastAsia" w:hAnsiTheme="minorHAnsi" w:cstheme="minorBidi"/>
          <w:noProof/>
          <w:sz w:val="22"/>
          <w:szCs w:val="22"/>
        </w:rPr>
      </w:pPr>
      <w:hyperlink w:anchor="_Toc114478853" w:history="1">
        <w:r w:rsidR="004C1860" w:rsidRPr="00A07E01">
          <w:rPr>
            <w:rStyle w:val="Hypertextovodkaz"/>
            <w:noProof/>
          </w:rPr>
          <w:t>D.4.7</w:t>
        </w:r>
        <w:r w:rsidR="004C1860">
          <w:rPr>
            <w:rFonts w:asciiTheme="minorHAnsi" w:eastAsiaTheme="minorEastAsia" w:hAnsiTheme="minorHAnsi" w:cstheme="minorBidi"/>
            <w:noProof/>
            <w:sz w:val="22"/>
            <w:szCs w:val="22"/>
          </w:rPr>
          <w:tab/>
        </w:r>
        <w:r w:rsidR="004C1860" w:rsidRPr="00A07E01">
          <w:rPr>
            <w:rStyle w:val="Hypertextovodkaz"/>
            <w:noProof/>
          </w:rPr>
          <w:t>Pokládka plynovodu</w:t>
        </w:r>
        <w:r w:rsidR="004C1860">
          <w:rPr>
            <w:noProof/>
            <w:webHidden/>
          </w:rPr>
          <w:tab/>
        </w:r>
        <w:r w:rsidR="004C1860">
          <w:rPr>
            <w:noProof/>
            <w:webHidden/>
          </w:rPr>
          <w:fldChar w:fldCharType="begin"/>
        </w:r>
        <w:r w:rsidR="004C1860">
          <w:rPr>
            <w:noProof/>
            <w:webHidden/>
          </w:rPr>
          <w:instrText xml:space="preserve"> PAGEREF _Toc114478853 \h </w:instrText>
        </w:r>
        <w:r w:rsidR="004C1860">
          <w:rPr>
            <w:noProof/>
            <w:webHidden/>
          </w:rPr>
        </w:r>
        <w:r w:rsidR="004C1860">
          <w:rPr>
            <w:noProof/>
            <w:webHidden/>
          </w:rPr>
          <w:fldChar w:fldCharType="separate"/>
        </w:r>
        <w:r w:rsidR="004C1860">
          <w:rPr>
            <w:noProof/>
            <w:webHidden/>
          </w:rPr>
          <w:t>32</w:t>
        </w:r>
        <w:r w:rsidR="004C1860">
          <w:rPr>
            <w:noProof/>
            <w:webHidden/>
          </w:rPr>
          <w:fldChar w:fldCharType="end"/>
        </w:r>
      </w:hyperlink>
    </w:p>
    <w:p w14:paraId="5A00FAB6" w14:textId="5CBB94AB" w:rsidR="004C1860" w:rsidRDefault="00660A2A">
      <w:pPr>
        <w:pStyle w:val="Obsah3"/>
        <w:tabs>
          <w:tab w:val="left" w:pos="1560"/>
        </w:tabs>
        <w:rPr>
          <w:rFonts w:asciiTheme="minorHAnsi" w:eastAsiaTheme="minorEastAsia" w:hAnsiTheme="minorHAnsi" w:cstheme="minorBidi"/>
          <w:noProof/>
          <w:sz w:val="22"/>
          <w:szCs w:val="22"/>
        </w:rPr>
      </w:pPr>
      <w:hyperlink w:anchor="_Toc114478854" w:history="1">
        <w:r w:rsidR="004C1860" w:rsidRPr="00A07E01">
          <w:rPr>
            <w:rStyle w:val="Hypertextovodkaz"/>
            <w:noProof/>
          </w:rPr>
          <w:t>D.4.8</w:t>
        </w:r>
        <w:r w:rsidR="004C1860">
          <w:rPr>
            <w:rFonts w:asciiTheme="minorHAnsi" w:eastAsiaTheme="minorEastAsia" w:hAnsiTheme="minorHAnsi" w:cstheme="minorBidi"/>
            <w:noProof/>
            <w:sz w:val="22"/>
            <w:szCs w:val="22"/>
          </w:rPr>
          <w:tab/>
        </w:r>
        <w:r w:rsidR="004C1860" w:rsidRPr="00A07E01">
          <w:rPr>
            <w:rStyle w:val="Hypertextovodkaz"/>
            <w:noProof/>
          </w:rPr>
          <w:t>Propojovací práce</w:t>
        </w:r>
        <w:r w:rsidR="004C1860">
          <w:rPr>
            <w:noProof/>
            <w:webHidden/>
          </w:rPr>
          <w:tab/>
        </w:r>
        <w:r w:rsidR="004C1860">
          <w:rPr>
            <w:noProof/>
            <w:webHidden/>
          </w:rPr>
          <w:fldChar w:fldCharType="begin"/>
        </w:r>
        <w:r w:rsidR="004C1860">
          <w:rPr>
            <w:noProof/>
            <w:webHidden/>
          </w:rPr>
          <w:instrText xml:space="preserve"> PAGEREF _Toc114478854 \h </w:instrText>
        </w:r>
        <w:r w:rsidR="004C1860">
          <w:rPr>
            <w:noProof/>
            <w:webHidden/>
          </w:rPr>
        </w:r>
        <w:r w:rsidR="004C1860">
          <w:rPr>
            <w:noProof/>
            <w:webHidden/>
          </w:rPr>
          <w:fldChar w:fldCharType="separate"/>
        </w:r>
        <w:r w:rsidR="004C1860">
          <w:rPr>
            <w:noProof/>
            <w:webHidden/>
          </w:rPr>
          <w:t>33</w:t>
        </w:r>
        <w:r w:rsidR="004C1860">
          <w:rPr>
            <w:noProof/>
            <w:webHidden/>
          </w:rPr>
          <w:fldChar w:fldCharType="end"/>
        </w:r>
      </w:hyperlink>
    </w:p>
    <w:p w14:paraId="729F0F07" w14:textId="693C1F58" w:rsidR="004C1860" w:rsidRDefault="00660A2A">
      <w:pPr>
        <w:pStyle w:val="Obsah3"/>
        <w:tabs>
          <w:tab w:val="left" w:pos="1560"/>
        </w:tabs>
        <w:rPr>
          <w:rFonts w:asciiTheme="minorHAnsi" w:eastAsiaTheme="minorEastAsia" w:hAnsiTheme="minorHAnsi" w:cstheme="minorBidi"/>
          <w:noProof/>
          <w:sz w:val="22"/>
          <w:szCs w:val="22"/>
        </w:rPr>
      </w:pPr>
      <w:hyperlink w:anchor="_Toc114478855" w:history="1">
        <w:r w:rsidR="004C1860" w:rsidRPr="00A07E01">
          <w:rPr>
            <w:rStyle w:val="Hypertextovodkaz"/>
            <w:noProof/>
          </w:rPr>
          <w:t>D.4.9</w:t>
        </w:r>
        <w:r w:rsidR="004C1860">
          <w:rPr>
            <w:rFonts w:asciiTheme="minorHAnsi" w:eastAsiaTheme="minorEastAsia" w:hAnsiTheme="minorHAnsi" w:cstheme="minorBidi"/>
            <w:noProof/>
            <w:sz w:val="22"/>
            <w:szCs w:val="22"/>
          </w:rPr>
          <w:tab/>
        </w:r>
        <w:r w:rsidR="004C1860" w:rsidRPr="00A07E01">
          <w:rPr>
            <w:rStyle w:val="Hypertextovodkaz"/>
            <w:noProof/>
          </w:rPr>
          <w:t>Speciální technologie pro práce pod přetlakem plynu v potrubí</w:t>
        </w:r>
        <w:r w:rsidR="004C1860">
          <w:rPr>
            <w:noProof/>
            <w:webHidden/>
          </w:rPr>
          <w:tab/>
        </w:r>
        <w:r w:rsidR="004C1860">
          <w:rPr>
            <w:noProof/>
            <w:webHidden/>
          </w:rPr>
          <w:fldChar w:fldCharType="begin"/>
        </w:r>
        <w:r w:rsidR="004C1860">
          <w:rPr>
            <w:noProof/>
            <w:webHidden/>
          </w:rPr>
          <w:instrText xml:space="preserve"> PAGEREF _Toc114478855 \h </w:instrText>
        </w:r>
        <w:r w:rsidR="004C1860">
          <w:rPr>
            <w:noProof/>
            <w:webHidden/>
          </w:rPr>
        </w:r>
        <w:r w:rsidR="004C1860">
          <w:rPr>
            <w:noProof/>
            <w:webHidden/>
          </w:rPr>
          <w:fldChar w:fldCharType="separate"/>
        </w:r>
        <w:r w:rsidR="004C1860">
          <w:rPr>
            <w:noProof/>
            <w:webHidden/>
          </w:rPr>
          <w:t>33</w:t>
        </w:r>
        <w:r w:rsidR="004C1860">
          <w:rPr>
            <w:noProof/>
            <w:webHidden/>
          </w:rPr>
          <w:fldChar w:fldCharType="end"/>
        </w:r>
      </w:hyperlink>
    </w:p>
    <w:p w14:paraId="5B10637F" w14:textId="78CDD44F" w:rsidR="004C1860" w:rsidRDefault="00660A2A">
      <w:pPr>
        <w:pStyle w:val="Obsah2"/>
        <w:rPr>
          <w:rFonts w:asciiTheme="minorHAnsi" w:eastAsiaTheme="minorEastAsia" w:hAnsiTheme="minorHAnsi" w:cstheme="minorBidi"/>
          <w:noProof/>
          <w:sz w:val="22"/>
          <w:szCs w:val="22"/>
        </w:rPr>
      </w:pPr>
      <w:hyperlink w:anchor="_Toc114478856" w:history="1">
        <w:r w:rsidR="004C1860" w:rsidRPr="00A07E01">
          <w:rPr>
            <w:rStyle w:val="Hypertextovodkaz"/>
            <w:noProof/>
          </w:rPr>
          <w:t>D.5.</w:t>
        </w:r>
        <w:r w:rsidR="004C1860">
          <w:rPr>
            <w:rFonts w:asciiTheme="minorHAnsi" w:eastAsiaTheme="minorEastAsia" w:hAnsiTheme="minorHAnsi" w:cstheme="minorBidi"/>
            <w:noProof/>
            <w:sz w:val="22"/>
            <w:szCs w:val="22"/>
          </w:rPr>
          <w:tab/>
        </w:r>
        <w:r w:rsidR="004C1860" w:rsidRPr="00A07E01">
          <w:rPr>
            <w:rStyle w:val="Hypertextovodkaz"/>
            <w:noProof/>
          </w:rPr>
          <w:t>Zkoušky</w:t>
        </w:r>
        <w:r w:rsidR="004C1860">
          <w:rPr>
            <w:noProof/>
            <w:webHidden/>
          </w:rPr>
          <w:tab/>
        </w:r>
        <w:r w:rsidR="004C1860">
          <w:rPr>
            <w:noProof/>
            <w:webHidden/>
          </w:rPr>
          <w:fldChar w:fldCharType="begin"/>
        </w:r>
        <w:r w:rsidR="004C1860">
          <w:rPr>
            <w:noProof/>
            <w:webHidden/>
          </w:rPr>
          <w:instrText xml:space="preserve"> PAGEREF _Toc114478856 \h </w:instrText>
        </w:r>
        <w:r w:rsidR="004C1860">
          <w:rPr>
            <w:noProof/>
            <w:webHidden/>
          </w:rPr>
        </w:r>
        <w:r w:rsidR="004C1860">
          <w:rPr>
            <w:noProof/>
            <w:webHidden/>
          </w:rPr>
          <w:fldChar w:fldCharType="separate"/>
        </w:r>
        <w:r w:rsidR="004C1860">
          <w:rPr>
            <w:noProof/>
            <w:webHidden/>
          </w:rPr>
          <w:t>34</w:t>
        </w:r>
        <w:r w:rsidR="004C1860">
          <w:rPr>
            <w:noProof/>
            <w:webHidden/>
          </w:rPr>
          <w:fldChar w:fldCharType="end"/>
        </w:r>
      </w:hyperlink>
    </w:p>
    <w:p w14:paraId="1EC5E4F7" w14:textId="45F90901" w:rsidR="004C1860" w:rsidRDefault="00660A2A">
      <w:pPr>
        <w:pStyle w:val="Obsah3"/>
        <w:tabs>
          <w:tab w:val="left" w:pos="1560"/>
        </w:tabs>
        <w:rPr>
          <w:rFonts w:asciiTheme="minorHAnsi" w:eastAsiaTheme="minorEastAsia" w:hAnsiTheme="minorHAnsi" w:cstheme="minorBidi"/>
          <w:noProof/>
          <w:sz w:val="22"/>
          <w:szCs w:val="22"/>
        </w:rPr>
      </w:pPr>
      <w:hyperlink w:anchor="_Toc114478857" w:history="1">
        <w:r w:rsidR="004C1860" w:rsidRPr="00A07E01">
          <w:rPr>
            <w:rStyle w:val="Hypertextovodkaz"/>
            <w:noProof/>
          </w:rPr>
          <w:t>D.5.1</w:t>
        </w:r>
        <w:r w:rsidR="004C1860">
          <w:rPr>
            <w:rFonts w:asciiTheme="minorHAnsi" w:eastAsiaTheme="minorEastAsia" w:hAnsiTheme="minorHAnsi" w:cstheme="minorBidi"/>
            <w:noProof/>
            <w:sz w:val="22"/>
            <w:szCs w:val="22"/>
          </w:rPr>
          <w:tab/>
        </w:r>
        <w:r w:rsidR="004C1860" w:rsidRPr="00A07E01">
          <w:rPr>
            <w:rStyle w:val="Hypertextovodkaz"/>
            <w:noProof/>
          </w:rPr>
          <w:t>Nedestruktivní zkoušení</w:t>
        </w:r>
        <w:r w:rsidR="004C1860">
          <w:rPr>
            <w:noProof/>
            <w:webHidden/>
          </w:rPr>
          <w:tab/>
        </w:r>
        <w:r w:rsidR="004C1860">
          <w:rPr>
            <w:noProof/>
            <w:webHidden/>
          </w:rPr>
          <w:fldChar w:fldCharType="begin"/>
        </w:r>
        <w:r w:rsidR="004C1860">
          <w:rPr>
            <w:noProof/>
            <w:webHidden/>
          </w:rPr>
          <w:instrText xml:space="preserve"> PAGEREF _Toc114478857 \h </w:instrText>
        </w:r>
        <w:r w:rsidR="004C1860">
          <w:rPr>
            <w:noProof/>
            <w:webHidden/>
          </w:rPr>
        </w:r>
        <w:r w:rsidR="004C1860">
          <w:rPr>
            <w:noProof/>
            <w:webHidden/>
          </w:rPr>
          <w:fldChar w:fldCharType="separate"/>
        </w:r>
        <w:r w:rsidR="004C1860">
          <w:rPr>
            <w:noProof/>
            <w:webHidden/>
          </w:rPr>
          <w:t>34</w:t>
        </w:r>
        <w:r w:rsidR="004C1860">
          <w:rPr>
            <w:noProof/>
            <w:webHidden/>
          </w:rPr>
          <w:fldChar w:fldCharType="end"/>
        </w:r>
      </w:hyperlink>
    </w:p>
    <w:p w14:paraId="28EDABCD" w14:textId="42C657E6" w:rsidR="004C1860" w:rsidRDefault="00660A2A">
      <w:pPr>
        <w:pStyle w:val="Obsah3"/>
        <w:tabs>
          <w:tab w:val="left" w:pos="1560"/>
        </w:tabs>
        <w:rPr>
          <w:rFonts w:asciiTheme="minorHAnsi" w:eastAsiaTheme="minorEastAsia" w:hAnsiTheme="minorHAnsi" w:cstheme="minorBidi"/>
          <w:noProof/>
          <w:sz w:val="22"/>
          <w:szCs w:val="22"/>
        </w:rPr>
      </w:pPr>
      <w:hyperlink w:anchor="_Toc114478858" w:history="1">
        <w:r w:rsidR="004C1860" w:rsidRPr="00A07E01">
          <w:rPr>
            <w:rStyle w:val="Hypertextovodkaz"/>
            <w:noProof/>
          </w:rPr>
          <w:t>D.5.2</w:t>
        </w:r>
        <w:r w:rsidR="004C1860">
          <w:rPr>
            <w:rFonts w:asciiTheme="minorHAnsi" w:eastAsiaTheme="minorEastAsia" w:hAnsiTheme="minorHAnsi" w:cstheme="minorBidi"/>
            <w:noProof/>
            <w:sz w:val="22"/>
            <w:szCs w:val="22"/>
          </w:rPr>
          <w:tab/>
        </w:r>
        <w:r w:rsidR="004C1860" w:rsidRPr="00A07E01">
          <w:rPr>
            <w:rStyle w:val="Hypertextovodkaz"/>
            <w:noProof/>
          </w:rPr>
          <w:t>Destruktivní zkoušky svarů</w:t>
        </w:r>
        <w:r w:rsidR="004C1860">
          <w:rPr>
            <w:noProof/>
            <w:webHidden/>
          </w:rPr>
          <w:tab/>
        </w:r>
        <w:r w:rsidR="004C1860">
          <w:rPr>
            <w:noProof/>
            <w:webHidden/>
          </w:rPr>
          <w:fldChar w:fldCharType="begin"/>
        </w:r>
        <w:r w:rsidR="004C1860">
          <w:rPr>
            <w:noProof/>
            <w:webHidden/>
          </w:rPr>
          <w:instrText xml:space="preserve"> PAGEREF _Toc114478858 \h </w:instrText>
        </w:r>
        <w:r w:rsidR="004C1860">
          <w:rPr>
            <w:noProof/>
            <w:webHidden/>
          </w:rPr>
        </w:r>
        <w:r w:rsidR="004C1860">
          <w:rPr>
            <w:noProof/>
            <w:webHidden/>
          </w:rPr>
          <w:fldChar w:fldCharType="separate"/>
        </w:r>
        <w:r w:rsidR="004C1860">
          <w:rPr>
            <w:noProof/>
            <w:webHidden/>
          </w:rPr>
          <w:t>34</w:t>
        </w:r>
        <w:r w:rsidR="004C1860">
          <w:rPr>
            <w:noProof/>
            <w:webHidden/>
          </w:rPr>
          <w:fldChar w:fldCharType="end"/>
        </w:r>
      </w:hyperlink>
    </w:p>
    <w:p w14:paraId="40E4A9AB" w14:textId="797F628F" w:rsidR="004C1860" w:rsidRDefault="00660A2A">
      <w:pPr>
        <w:pStyle w:val="Obsah3"/>
        <w:tabs>
          <w:tab w:val="left" w:pos="1560"/>
        </w:tabs>
        <w:rPr>
          <w:rFonts w:asciiTheme="minorHAnsi" w:eastAsiaTheme="minorEastAsia" w:hAnsiTheme="minorHAnsi" w:cstheme="minorBidi"/>
          <w:noProof/>
          <w:sz w:val="22"/>
          <w:szCs w:val="22"/>
        </w:rPr>
      </w:pPr>
      <w:hyperlink w:anchor="_Toc114478859" w:history="1">
        <w:r w:rsidR="004C1860" w:rsidRPr="00A07E01">
          <w:rPr>
            <w:rStyle w:val="Hypertextovodkaz"/>
            <w:noProof/>
          </w:rPr>
          <w:t>D.5.3</w:t>
        </w:r>
        <w:r w:rsidR="004C1860">
          <w:rPr>
            <w:rFonts w:asciiTheme="minorHAnsi" w:eastAsiaTheme="minorEastAsia" w:hAnsiTheme="minorHAnsi" w:cstheme="minorBidi"/>
            <w:noProof/>
            <w:sz w:val="22"/>
            <w:szCs w:val="22"/>
          </w:rPr>
          <w:tab/>
        </w:r>
        <w:r w:rsidR="004C1860" w:rsidRPr="00A07E01">
          <w:rPr>
            <w:rStyle w:val="Hypertextovodkaz"/>
            <w:noProof/>
          </w:rPr>
          <w:t>Metody oprav vad plynovodů:</w:t>
        </w:r>
        <w:r w:rsidR="004C1860">
          <w:rPr>
            <w:noProof/>
            <w:webHidden/>
          </w:rPr>
          <w:tab/>
        </w:r>
        <w:r w:rsidR="004C1860">
          <w:rPr>
            <w:noProof/>
            <w:webHidden/>
          </w:rPr>
          <w:fldChar w:fldCharType="begin"/>
        </w:r>
        <w:r w:rsidR="004C1860">
          <w:rPr>
            <w:noProof/>
            <w:webHidden/>
          </w:rPr>
          <w:instrText xml:space="preserve"> PAGEREF _Toc114478859 \h </w:instrText>
        </w:r>
        <w:r w:rsidR="004C1860">
          <w:rPr>
            <w:noProof/>
            <w:webHidden/>
          </w:rPr>
        </w:r>
        <w:r w:rsidR="004C1860">
          <w:rPr>
            <w:noProof/>
            <w:webHidden/>
          </w:rPr>
          <w:fldChar w:fldCharType="separate"/>
        </w:r>
        <w:r w:rsidR="004C1860">
          <w:rPr>
            <w:noProof/>
            <w:webHidden/>
          </w:rPr>
          <w:t>34</w:t>
        </w:r>
        <w:r w:rsidR="004C1860">
          <w:rPr>
            <w:noProof/>
            <w:webHidden/>
          </w:rPr>
          <w:fldChar w:fldCharType="end"/>
        </w:r>
      </w:hyperlink>
    </w:p>
    <w:p w14:paraId="1F4DE8EE" w14:textId="751AA2BC" w:rsidR="004C1860" w:rsidRDefault="00660A2A">
      <w:pPr>
        <w:pStyle w:val="Obsah3"/>
        <w:tabs>
          <w:tab w:val="left" w:pos="1560"/>
        </w:tabs>
        <w:rPr>
          <w:rFonts w:asciiTheme="minorHAnsi" w:eastAsiaTheme="minorEastAsia" w:hAnsiTheme="minorHAnsi" w:cstheme="minorBidi"/>
          <w:noProof/>
          <w:sz w:val="22"/>
          <w:szCs w:val="22"/>
        </w:rPr>
      </w:pPr>
      <w:hyperlink w:anchor="_Toc114478860" w:history="1">
        <w:r w:rsidR="004C1860" w:rsidRPr="00A07E01">
          <w:rPr>
            <w:rStyle w:val="Hypertextovodkaz"/>
            <w:noProof/>
          </w:rPr>
          <w:t>D.5.4</w:t>
        </w:r>
        <w:r w:rsidR="004C1860">
          <w:rPr>
            <w:rFonts w:asciiTheme="minorHAnsi" w:eastAsiaTheme="minorEastAsia" w:hAnsiTheme="minorHAnsi" w:cstheme="minorBidi"/>
            <w:noProof/>
            <w:sz w:val="22"/>
            <w:szCs w:val="22"/>
          </w:rPr>
          <w:tab/>
        </w:r>
        <w:r w:rsidR="004C1860" w:rsidRPr="00A07E01">
          <w:rPr>
            <w:rStyle w:val="Hypertextovodkaz"/>
            <w:noProof/>
          </w:rPr>
          <w:t>Tlakové zkoušky</w:t>
        </w:r>
        <w:r w:rsidR="004C1860">
          <w:rPr>
            <w:noProof/>
            <w:webHidden/>
          </w:rPr>
          <w:tab/>
        </w:r>
        <w:r w:rsidR="004C1860">
          <w:rPr>
            <w:noProof/>
            <w:webHidden/>
          </w:rPr>
          <w:fldChar w:fldCharType="begin"/>
        </w:r>
        <w:r w:rsidR="004C1860">
          <w:rPr>
            <w:noProof/>
            <w:webHidden/>
          </w:rPr>
          <w:instrText xml:space="preserve"> PAGEREF _Toc114478860 \h </w:instrText>
        </w:r>
        <w:r w:rsidR="004C1860">
          <w:rPr>
            <w:noProof/>
            <w:webHidden/>
          </w:rPr>
        </w:r>
        <w:r w:rsidR="004C1860">
          <w:rPr>
            <w:noProof/>
            <w:webHidden/>
          </w:rPr>
          <w:fldChar w:fldCharType="separate"/>
        </w:r>
        <w:r w:rsidR="004C1860">
          <w:rPr>
            <w:noProof/>
            <w:webHidden/>
          </w:rPr>
          <w:t>34</w:t>
        </w:r>
        <w:r w:rsidR="004C1860">
          <w:rPr>
            <w:noProof/>
            <w:webHidden/>
          </w:rPr>
          <w:fldChar w:fldCharType="end"/>
        </w:r>
      </w:hyperlink>
    </w:p>
    <w:p w14:paraId="0AEDA3D8" w14:textId="364FC5A8" w:rsidR="004C1860" w:rsidRDefault="00660A2A">
      <w:pPr>
        <w:pStyle w:val="Obsah3"/>
        <w:tabs>
          <w:tab w:val="left" w:pos="1560"/>
        </w:tabs>
        <w:rPr>
          <w:rFonts w:asciiTheme="minorHAnsi" w:eastAsiaTheme="minorEastAsia" w:hAnsiTheme="minorHAnsi" w:cstheme="minorBidi"/>
          <w:noProof/>
          <w:sz w:val="22"/>
          <w:szCs w:val="22"/>
        </w:rPr>
      </w:pPr>
      <w:hyperlink w:anchor="_Toc114478861" w:history="1">
        <w:r w:rsidR="004C1860" w:rsidRPr="00A07E01">
          <w:rPr>
            <w:rStyle w:val="Hypertextovodkaz"/>
            <w:noProof/>
          </w:rPr>
          <w:t>D.5.5</w:t>
        </w:r>
        <w:r w:rsidR="004C1860">
          <w:rPr>
            <w:rFonts w:asciiTheme="minorHAnsi" w:eastAsiaTheme="minorEastAsia" w:hAnsiTheme="minorHAnsi" w:cstheme="minorBidi"/>
            <w:noProof/>
            <w:sz w:val="22"/>
            <w:szCs w:val="22"/>
          </w:rPr>
          <w:tab/>
        </w:r>
        <w:r w:rsidR="004C1860" w:rsidRPr="00A07E01">
          <w:rPr>
            <w:rStyle w:val="Hypertextovodkaz"/>
            <w:noProof/>
          </w:rPr>
          <w:t>Čištění a sušení</w:t>
        </w:r>
        <w:r w:rsidR="004C1860">
          <w:rPr>
            <w:noProof/>
            <w:webHidden/>
          </w:rPr>
          <w:tab/>
        </w:r>
        <w:r w:rsidR="004C1860">
          <w:rPr>
            <w:noProof/>
            <w:webHidden/>
          </w:rPr>
          <w:fldChar w:fldCharType="begin"/>
        </w:r>
        <w:r w:rsidR="004C1860">
          <w:rPr>
            <w:noProof/>
            <w:webHidden/>
          </w:rPr>
          <w:instrText xml:space="preserve"> PAGEREF _Toc114478861 \h </w:instrText>
        </w:r>
        <w:r w:rsidR="004C1860">
          <w:rPr>
            <w:noProof/>
            <w:webHidden/>
          </w:rPr>
        </w:r>
        <w:r w:rsidR="004C1860">
          <w:rPr>
            <w:noProof/>
            <w:webHidden/>
          </w:rPr>
          <w:fldChar w:fldCharType="separate"/>
        </w:r>
        <w:r w:rsidR="004C1860">
          <w:rPr>
            <w:noProof/>
            <w:webHidden/>
          </w:rPr>
          <w:t>39</w:t>
        </w:r>
        <w:r w:rsidR="004C1860">
          <w:rPr>
            <w:noProof/>
            <w:webHidden/>
          </w:rPr>
          <w:fldChar w:fldCharType="end"/>
        </w:r>
      </w:hyperlink>
    </w:p>
    <w:p w14:paraId="59B33D7B" w14:textId="5E7F2C27" w:rsidR="004C1860" w:rsidRDefault="00660A2A">
      <w:pPr>
        <w:pStyle w:val="Obsah2"/>
        <w:rPr>
          <w:rFonts w:asciiTheme="minorHAnsi" w:eastAsiaTheme="minorEastAsia" w:hAnsiTheme="minorHAnsi" w:cstheme="minorBidi"/>
          <w:noProof/>
          <w:sz w:val="22"/>
          <w:szCs w:val="22"/>
        </w:rPr>
      </w:pPr>
      <w:hyperlink w:anchor="_Toc114478862" w:history="1">
        <w:r w:rsidR="004C1860" w:rsidRPr="00A07E01">
          <w:rPr>
            <w:rStyle w:val="Hypertextovodkaz"/>
            <w:noProof/>
          </w:rPr>
          <w:t>D.6.</w:t>
        </w:r>
        <w:r w:rsidR="004C1860">
          <w:rPr>
            <w:rFonts w:asciiTheme="minorHAnsi" w:eastAsiaTheme="minorEastAsia" w:hAnsiTheme="minorHAnsi" w:cstheme="minorBidi"/>
            <w:noProof/>
            <w:sz w:val="22"/>
            <w:szCs w:val="22"/>
          </w:rPr>
          <w:tab/>
        </w:r>
        <w:r w:rsidR="004C1860" w:rsidRPr="00A07E01">
          <w:rPr>
            <w:rStyle w:val="Hypertextovodkaz"/>
            <w:noProof/>
          </w:rPr>
          <w:t>Likvidace</w:t>
        </w:r>
        <w:r w:rsidR="004C1860">
          <w:rPr>
            <w:noProof/>
            <w:webHidden/>
          </w:rPr>
          <w:tab/>
        </w:r>
        <w:r w:rsidR="004C1860">
          <w:rPr>
            <w:noProof/>
            <w:webHidden/>
          </w:rPr>
          <w:fldChar w:fldCharType="begin"/>
        </w:r>
        <w:r w:rsidR="004C1860">
          <w:rPr>
            <w:noProof/>
            <w:webHidden/>
          </w:rPr>
          <w:instrText xml:space="preserve"> PAGEREF _Toc114478862 \h </w:instrText>
        </w:r>
        <w:r w:rsidR="004C1860">
          <w:rPr>
            <w:noProof/>
            <w:webHidden/>
          </w:rPr>
        </w:r>
        <w:r w:rsidR="004C1860">
          <w:rPr>
            <w:noProof/>
            <w:webHidden/>
          </w:rPr>
          <w:fldChar w:fldCharType="separate"/>
        </w:r>
        <w:r w:rsidR="004C1860">
          <w:rPr>
            <w:noProof/>
            <w:webHidden/>
          </w:rPr>
          <w:t>40</w:t>
        </w:r>
        <w:r w:rsidR="004C1860">
          <w:rPr>
            <w:noProof/>
            <w:webHidden/>
          </w:rPr>
          <w:fldChar w:fldCharType="end"/>
        </w:r>
      </w:hyperlink>
    </w:p>
    <w:p w14:paraId="4C4A715F" w14:textId="50FF7E55" w:rsidR="004C1860" w:rsidRDefault="00660A2A">
      <w:pPr>
        <w:pStyle w:val="Obsah3"/>
        <w:tabs>
          <w:tab w:val="left" w:pos="1560"/>
        </w:tabs>
        <w:rPr>
          <w:rFonts w:asciiTheme="minorHAnsi" w:eastAsiaTheme="minorEastAsia" w:hAnsiTheme="minorHAnsi" w:cstheme="minorBidi"/>
          <w:noProof/>
          <w:sz w:val="22"/>
          <w:szCs w:val="22"/>
        </w:rPr>
      </w:pPr>
      <w:hyperlink w:anchor="_Toc114478863" w:history="1">
        <w:r w:rsidR="004C1860" w:rsidRPr="00A07E01">
          <w:rPr>
            <w:rStyle w:val="Hypertextovodkaz"/>
            <w:noProof/>
          </w:rPr>
          <w:t>D.6.1</w:t>
        </w:r>
        <w:r w:rsidR="004C1860">
          <w:rPr>
            <w:rFonts w:asciiTheme="minorHAnsi" w:eastAsiaTheme="minorEastAsia" w:hAnsiTheme="minorHAnsi" w:cstheme="minorBidi"/>
            <w:noProof/>
            <w:sz w:val="22"/>
            <w:szCs w:val="22"/>
          </w:rPr>
          <w:tab/>
        </w:r>
        <w:r w:rsidR="004C1860" w:rsidRPr="00A07E01">
          <w:rPr>
            <w:rStyle w:val="Hypertextovodkaz"/>
            <w:noProof/>
          </w:rPr>
          <w:t>Potrubí ponechávané pro další využití</w:t>
        </w:r>
        <w:r w:rsidR="004C1860">
          <w:rPr>
            <w:noProof/>
            <w:webHidden/>
          </w:rPr>
          <w:tab/>
        </w:r>
        <w:r w:rsidR="004C1860">
          <w:rPr>
            <w:noProof/>
            <w:webHidden/>
          </w:rPr>
          <w:fldChar w:fldCharType="begin"/>
        </w:r>
        <w:r w:rsidR="004C1860">
          <w:rPr>
            <w:noProof/>
            <w:webHidden/>
          </w:rPr>
          <w:instrText xml:space="preserve"> PAGEREF _Toc114478863 \h </w:instrText>
        </w:r>
        <w:r w:rsidR="004C1860">
          <w:rPr>
            <w:noProof/>
            <w:webHidden/>
          </w:rPr>
        </w:r>
        <w:r w:rsidR="004C1860">
          <w:rPr>
            <w:noProof/>
            <w:webHidden/>
          </w:rPr>
          <w:fldChar w:fldCharType="separate"/>
        </w:r>
        <w:r w:rsidR="004C1860">
          <w:rPr>
            <w:noProof/>
            <w:webHidden/>
          </w:rPr>
          <w:t>40</w:t>
        </w:r>
        <w:r w:rsidR="004C1860">
          <w:rPr>
            <w:noProof/>
            <w:webHidden/>
          </w:rPr>
          <w:fldChar w:fldCharType="end"/>
        </w:r>
      </w:hyperlink>
    </w:p>
    <w:p w14:paraId="5EEC339C" w14:textId="4AE71157" w:rsidR="004C1860" w:rsidRDefault="00660A2A">
      <w:pPr>
        <w:pStyle w:val="Obsah3"/>
        <w:tabs>
          <w:tab w:val="left" w:pos="1560"/>
        </w:tabs>
        <w:rPr>
          <w:rFonts w:asciiTheme="minorHAnsi" w:eastAsiaTheme="minorEastAsia" w:hAnsiTheme="minorHAnsi" w:cstheme="minorBidi"/>
          <w:noProof/>
          <w:sz w:val="22"/>
          <w:szCs w:val="22"/>
        </w:rPr>
      </w:pPr>
      <w:hyperlink w:anchor="_Toc114478864" w:history="1">
        <w:r w:rsidR="004C1860" w:rsidRPr="00A07E01">
          <w:rPr>
            <w:rStyle w:val="Hypertextovodkaz"/>
            <w:noProof/>
          </w:rPr>
          <w:t>D.6.2</w:t>
        </w:r>
        <w:r w:rsidR="004C1860">
          <w:rPr>
            <w:rFonts w:asciiTheme="minorHAnsi" w:eastAsiaTheme="minorEastAsia" w:hAnsiTheme="minorHAnsi" w:cstheme="minorBidi"/>
            <w:noProof/>
            <w:sz w:val="22"/>
            <w:szCs w:val="22"/>
          </w:rPr>
          <w:tab/>
        </w:r>
        <w:r w:rsidR="004C1860" w:rsidRPr="00A07E01">
          <w:rPr>
            <w:rStyle w:val="Hypertextovodkaz"/>
            <w:noProof/>
          </w:rPr>
          <w:t>Fyzická likvidace</w:t>
        </w:r>
        <w:r w:rsidR="004C1860">
          <w:rPr>
            <w:noProof/>
            <w:webHidden/>
          </w:rPr>
          <w:tab/>
        </w:r>
        <w:r w:rsidR="004C1860">
          <w:rPr>
            <w:noProof/>
            <w:webHidden/>
          </w:rPr>
          <w:fldChar w:fldCharType="begin"/>
        </w:r>
        <w:r w:rsidR="004C1860">
          <w:rPr>
            <w:noProof/>
            <w:webHidden/>
          </w:rPr>
          <w:instrText xml:space="preserve"> PAGEREF _Toc114478864 \h </w:instrText>
        </w:r>
        <w:r w:rsidR="004C1860">
          <w:rPr>
            <w:noProof/>
            <w:webHidden/>
          </w:rPr>
        </w:r>
        <w:r w:rsidR="004C1860">
          <w:rPr>
            <w:noProof/>
            <w:webHidden/>
          </w:rPr>
          <w:fldChar w:fldCharType="separate"/>
        </w:r>
        <w:r w:rsidR="004C1860">
          <w:rPr>
            <w:noProof/>
            <w:webHidden/>
          </w:rPr>
          <w:t>40</w:t>
        </w:r>
        <w:r w:rsidR="004C1860">
          <w:rPr>
            <w:noProof/>
            <w:webHidden/>
          </w:rPr>
          <w:fldChar w:fldCharType="end"/>
        </w:r>
      </w:hyperlink>
    </w:p>
    <w:p w14:paraId="2684C94E" w14:textId="43A41728" w:rsidR="004C1860" w:rsidRDefault="00660A2A">
      <w:pPr>
        <w:pStyle w:val="Obsah3"/>
        <w:tabs>
          <w:tab w:val="left" w:pos="1560"/>
        </w:tabs>
        <w:rPr>
          <w:rFonts w:asciiTheme="minorHAnsi" w:eastAsiaTheme="minorEastAsia" w:hAnsiTheme="minorHAnsi" w:cstheme="minorBidi"/>
          <w:noProof/>
          <w:sz w:val="22"/>
          <w:szCs w:val="22"/>
        </w:rPr>
      </w:pPr>
      <w:hyperlink w:anchor="_Toc114478865" w:history="1">
        <w:r w:rsidR="004C1860" w:rsidRPr="00A07E01">
          <w:rPr>
            <w:rStyle w:val="Hypertextovodkaz"/>
            <w:noProof/>
          </w:rPr>
          <w:t>D.6.3</w:t>
        </w:r>
        <w:r w:rsidR="004C1860">
          <w:rPr>
            <w:rFonts w:asciiTheme="minorHAnsi" w:eastAsiaTheme="minorEastAsia" w:hAnsiTheme="minorHAnsi" w:cstheme="minorBidi"/>
            <w:noProof/>
            <w:sz w:val="22"/>
            <w:szCs w:val="22"/>
          </w:rPr>
          <w:tab/>
        </w:r>
        <w:r w:rsidR="004C1860" w:rsidRPr="00A07E01">
          <w:rPr>
            <w:rStyle w:val="Hypertextovodkaz"/>
            <w:noProof/>
          </w:rPr>
          <w:t>Potrubí ponechané v zemi</w:t>
        </w:r>
        <w:r w:rsidR="004C1860">
          <w:rPr>
            <w:noProof/>
            <w:webHidden/>
          </w:rPr>
          <w:tab/>
        </w:r>
        <w:r w:rsidR="004C1860">
          <w:rPr>
            <w:noProof/>
            <w:webHidden/>
          </w:rPr>
          <w:fldChar w:fldCharType="begin"/>
        </w:r>
        <w:r w:rsidR="004C1860">
          <w:rPr>
            <w:noProof/>
            <w:webHidden/>
          </w:rPr>
          <w:instrText xml:space="preserve"> PAGEREF _Toc114478865 \h </w:instrText>
        </w:r>
        <w:r w:rsidR="004C1860">
          <w:rPr>
            <w:noProof/>
            <w:webHidden/>
          </w:rPr>
        </w:r>
        <w:r w:rsidR="004C1860">
          <w:rPr>
            <w:noProof/>
            <w:webHidden/>
          </w:rPr>
          <w:fldChar w:fldCharType="separate"/>
        </w:r>
        <w:r w:rsidR="004C1860">
          <w:rPr>
            <w:noProof/>
            <w:webHidden/>
          </w:rPr>
          <w:t>41</w:t>
        </w:r>
        <w:r w:rsidR="004C1860">
          <w:rPr>
            <w:noProof/>
            <w:webHidden/>
          </w:rPr>
          <w:fldChar w:fldCharType="end"/>
        </w:r>
      </w:hyperlink>
    </w:p>
    <w:p w14:paraId="4F2B82D0" w14:textId="710AD5FA" w:rsidR="004C1860" w:rsidRDefault="00660A2A">
      <w:pPr>
        <w:pStyle w:val="Obsah2"/>
        <w:rPr>
          <w:rFonts w:asciiTheme="minorHAnsi" w:eastAsiaTheme="minorEastAsia" w:hAnsiTheme="minorHAnsi" w:cstheme="minorBidi"/>
          <w:noProof/>
          <w:sz w:val="22"/>
          <w:szCs w:val="22"/>
        </w:rPr>
      </w:pPr>
      <w:hyperlink w:anchor="_Toc114478866" w:history="1">
        <w:r w:rsidR="004C1860" w:rsidRPr="00A07E01">
          <w:rPr>
            <w:rStyle w:val="Hypertextovodkaz"/>
            <w:noProof/>
          </w:rPr>
          <w:t>D.7.</w:t>
        </w:r>
        <w:r w:rsidR="004C1860">
          <w:rPr>
            <w:rFonts w:asciiTheme="minorHAnsi" w:eastAsiaTheme="minorEastAsia" w:hAnsiTheme="minorHAnsi" w:cstheme="minorBidi"/>
            <w:noProof/>
            <w:sz w:val="22"/>
            <w:szCs w:val="22"/>
          </w:rPr>
          <w:tab/>
        </w:r>
        <w:r w:rsidR="004C1860" w:rsidRPr="00A07E01">
          <w:rPr>
            <w:rStyle w:val="Hypertextovodkaz"/>
            <w:noProof/>
          </w:rPr>
          <w:t>Dokumentace a certifikáty</w:t>
        </w:r>
        <w:r w:rsidR="004C1860">
          <w:rPr>
            <w:noProof/>
            <w:webHidden/>
          </w:rPr>
          <w:tab/>
        </w:r>
        <w:r w:rsidR="004C1860">
          <w:rPr>
            <w:noProof/>
            <w:webHidden/>
          </w:rPr>
          <w:fldChar w:fldCharType="begin"/>
        </w:r>
        <w:r w:rsidR="004C1860">
          <w:rPr>
            <w:noProof/>
            <w:webHidden/>
          </w:rPr>
          <w:instrText xml:space="preserve"> PAGEREF _Toc114478866 \h </w:instrText>
        </w:r>
        <w:r w:rsidR="004C1860">
          <w:rPr>
            <w:noProof/>
            <w:webHidden/>
          </w:rPr>
        </w:r>
        <w:r w:rsidR="004C1860">
          <w:rPr>
            <w:noProof/>
            <w:webHidden/>
          </w:rPr>
          <w:fldChar w:fldCharType="separate"/>
        </w:r>
        <w:r w:rsidR="004C1860">
          <w:rPr>
            <w:noProof/>
            <w:webHidden/>
          </w:rPr>
          <w:t>43</w:t>
        </w:r>
        <w:r w:rsidR="004C1860">
          <w:rPr>
            <w:noProof/>
            <w:webHidden/>
          </w:rPr>
          <w:fldChar w:fldCharType="end"/>
        </w:r>
      </w:hyperlink>
    </w:p>
    <w:p w14:paraId="5346385B" w14:textId="5F14A631" w:rsidR="004C1860" w:rsidRDefault="00660A2A">
      <w:pPr>
        <w:pStyle w:val="Obsah1"/>
        <w:rPr>
          <w:rFonts w:asciiTheme="minorHAnsi" w:eastAsiaTheme="minorEastAsia" w:hAnsiTheme="minorHAnsi" w:cstheme="minorBidi"/>
          <w:noProof/>
          <w:sz w:val="22"/>
          <w:szCs w:val="22"/>
        </w:rPr>
      </w:pPr>
      <w:hyperlink w:anchor="_Toc114478867" w:history="1">
        <w:r w:rsidR="004C1860" w:rsidRPr="00A07E01">
          <w:rPr>
            <w:rStyle w:val="Hypertextovodkaz"/>
            <w:noProof/>
          </w:rPr>
          <w:t>E</w:t>
        </w:r>
        <w:r w:rsidR="004C1860">
          <w:rPr>
            <w:rFonts w:asciiTheme="minorHAnsi" w:eastAsiaTheme="minorEastAsia" w:hAnsiTheme="minorHAnsi" w:cstheme="minorBidi"/>
            <w:noProof/>
            <w:sz w:val="22"/>
            <w:szCs w:val="22"/>
          </w:rPr>
          <w:tab/>
        </w:r>
        <w:r w:rsidR="004C1860" w:rsidRPr="00A07E01">
          <w:rPr>
            <w:rStyle w:val="Hypertextovodkaz"/>
            <w:noProof/>
          </w:rPr>
          <w:t>Související dokumentace</w:t>
        </w:r>
        <w:r w:rsidR="004C1860">
          <w:rPr>
            <w:noProof/>
            <w:webHidden/>
          </w:rPr>
          <w:tab/>
        </w:r>
        <w:r w:rsidR="004C1860">
          <w:rPr>
            <w:noProof/>
            <w:webHidden/>
          </w:rPr>
          <w:fldChar w:fldCharType="begin"/>
        </w:r>
        <w:r w:rsidR="004C1860">
          <w:rPr>
            <w:noProof/>
            <w:webHidden/>
          </w:rPr>
          <w:instrText xml:space="preserve"> PAGEREF _Toc114478867 \h </w:instrText>
        </w:r>
        <w:r w:rsidR="004C1860">
          <w:rPr>
            <w:noProof/>
            <w:webHidden/>
          </w:rPr>
        </w:r>
        <w:r w:rsidR="004C1860">
          <w:rPr>
            <w:noProof/>
            <w:webHidden/>
          </w:rPr>
          <w:fldChar w:fldCharType="separate"/>
        </w:r>
        <w:r w:rsidR="004C1860">
          <w:rPr>
            <w:noProof/>
            <w:webHidden/>
          </w:rPr>
          <w:t>44</w:t>
        </w:r>
        <w:r w:rsidR="004C1860">
          <w:rPr>
            <w:noProof/>
            <w:webHidden/>
          </w:rPr>
          <w:fldChar w:fldCharType="end"/>
        </w:r>
      </w:hyperlink>
    </w:p>
    <w:p w14:paraId="47ECF03F" w14:textId="33BF5BB0" w:rsidR="004C1860" w:rsidRDefault="00660A2A">
      <w:pPr>
        <w:pStyle w:val="Obsah1"/>
        <w:rPr>
          <w:rFonts w:asciiTheme="minorHAnsi" w:eastAsiaTheme="minorEastAsia" w:hAnsiTheme="minorHAnsi" w:cstheme="minorBidi"/>
          <w:noProof/>
          <w:sz w:val="22"/>
          <w:szCs w:val="22"/>
        </w:rPr>
      </w:pPr>
      <w:hyperlink w:anchor="_Toc114478868" w:history="1">
        <w:r w:rsidR="004C1860" w:rsidRPr="00A07E01">
          <w:rPr>
            <w:rStyle w:val="Hypertextovodkaz"/>
            <w:noProof/>
          </w:rPr>
          <w:t>F</w:t>
        </w:r>
        <w:r w:rsidR="004C1860">
          <w:rPr>
            <w:rFonts w:asciiTheme="minorHAnsi" w:eastAsiaTheme="minorEastAsia" w:hAnsiTheme="minorHAnsi" w:cstheme="minorBidi"/>
            <w:noProof/>
            <w:sz w:val="22"/>
            <w:szCs w:val="22"/>
          </w:rPr>
          <w:tab/>
        </w:r>
        <w:r w:rsidR="004C1860" w:rsidRPr="00A07E01">
          <w:rPr>
            <w:rStyle w:val="Hypertextovodkaz"/>
            <w:noProof/>
          </w:rPr>
          <w:t>Závěrečná a přechodná ustanovení</w:t>
        </w:r>
        <w:r w:rsidR="004C1860">
          <w:rPr>
            <w:noProof/>
            <w:webHidden/>
          </w:rPr>
          <w:tab/>
        </w:r>
        <w:r w:rsidR="004C1860">
          <w:rPr>
            <w:noProof/>
            <w:webHidden/>
          </w:rPr>
          <w:fldChar w:fldCharType="begin"/>
        </w:r>
        <w:r w:rsidR="004C1860">
          <w:rPr>
            <w:noProof/>
            <w:webHidden/>
          </w:rPr>
          <w:instrText xml:space="preserve"> PAGEREF _Toc114478868 \h </w:instrText>
        </w:r>
        <w:r w:rsidR="004C1860">
          <w:rPr>
            <w:noProof/>
            <w:webHidden/>
          </w:rPr>
        </w:r>
        <w:r w:rsidR="004C1860">
          <w:rPr>
            <w:noProof/>
            <w:webHidden/>
          </w:rPr>
          <w:fldChar w:fldCharType="separate"/>
        </w:r>
        <w:r w:rsidR="004C1860">
          <w:rPr>
            <w:noProof/>
            <w:webHidden/>
          </w:rPr>
          <w:t>47</w:t>
        </w:r>
        <w:r w:rsidR="004C1860">
          <w:rPr>
            <w:noProof/>
            <w:webHidden/>
          </w:rPr>
          <w:fldChar w:fldCharType="end"/>
        </w:r>
      </w:hyperlink>
    </w:p>
    <w:p w14:paraId="67C97E05" w14:textId="625B9D32" w:rsidR="004C1860" w:rsidRDefault="00660A2A">
      <w:pPr>
        <w:pStyle w:val="Obsah2"/>
        <w:rPr>
          <w:rFonts w:asciiTheme="minorHAnsi" w:eastAsiaTheme="minorEastAsia" w:hAnsiTheme="minorHAnsi" w:cstheme="minorBidi"/>
          <w:noProof/>
          <w:sz w:val="22"/>
          <w:szCs w:val="22"/>
        </w:rPr>
      </w:pPr>
      <w:hyperlink w:anchor="_Toc114478869" w:history="1">
        <w:r w:rsidR="004C1860" w:rsidRPr="00A07E01">
          <w:rPr>
            <w:rStyle w:val="Hypertextovodkaz"/>
            <w:noProof/>
          </w:rPr>
          <w:t>F.1.</w:t>
        </w:r>
        <w:r w:rsidR="004C1860">
          <w:rPr>
            <w:rFonts w:asciiTheme="minorHAnsi" w:eastAsiaTheme="minorEastAsia" w:hAnsiTheme="minorHAnsi" w:cstheme="minorBidi"/>
            <w:noProof/>
            <w:sz w:val="22"/>
            <w:szCs w:val="22"/>
          </w:rPr>
          <w:tab/>
        </w:r>
        <w:r w:rsidR="004C1860" w:rsidRPr="00A07E01">
          <w:rPr>
            <w:rStyle w:val="Hypertextovodkaz"/>
            <w:noProof/>
          </w:rPr>
          <w:t>Závěrečná ustanovení</w:t>
        </w:r>
        <w:r w:rsidR="004C1860">
          <w:rPr>
            <w:noProof/>
            <w:webHidden/>
          </w:rPr>
          <w:tab/>
        </w:r>
        <w:r w:rsidR="004C1860">
          <w:rPr>
            <w:noProof/>
            <w:webHidden/>
          </w:rPr>
          <w:fldChar w:fldCharType="begin"/>
        </w:r>
        <w:r w:rsidR="004C1860">
          <w:rPr>
            <w:noProof/>
            <w:webHidden/>
          </w:rPr>
          <w:instrText xml:space="preserve"> PAGEREF _Toc114478869 \h </w:instrText>
        </w:r>
        <w:r w:rsidR="004C1860">
          <w:rPr>
            <w:noProof/>
            <w:webHidden/>
          </w:rPr>
        </w:r>
        <w:r w:rsidR="004C1860">
          <w:rPr>
            <w:noProof/>
            <w:webHidden/>
          </w:rPr>
          <w:fldChar w:fldCharType="separate"/>
        </w:r>
        <w:r w:rsidR="004C1860">
          <w:rPr>
            <w:noProof/>
            <w:webHidden/>
          </w:rPr>
          <w:t>47</w:t>
        </w:r>
        <w:r w:rsidR="004C1860">
          <w:rPr>
            <w:noProof/>
            <w:webHidden/>
          </w:rPr>
          <w:fldChar w:fldCharType="end"/>
        </w:r>
      </w:hyperlink>
    </w:p>
    <w:p w14:paraId="37F47D8D" w14:textId="65512B06" w:rsidR="004C1860" w:rsidRDefault="00660A2A">
      <w:pPr>
        <w:pStyle w:val="Obsah2"/>
        <w:rPr>
          <w:rFonts w:asciiTheme="minorHAnsi" w:eastAsiaTheme="minorEastAsia" w:hAnsiTheme="minorHAnsi" w:cstheme="minorBidi"/>
          <w:noProof/>
          <w:sz w:val="22"/>
          <w:szCs w:val="22"/>
        </w:rPr>
      </w:pPr>
      <w:hyperlink w:anchor="_Toc114478870" w:history="1">
        <w:r w:rsidR="004C1860" w:rsidRPr="00A07E01">
          <w:rPr>
            <w:rStyle w:val="Hypertextovodkaz"/>
            <w:noProof/>
          </w:rPr>
          <w:t>F.2.</w:t>
        </w:r>
        <w:r w:rsidR="004C1860">
          <w:rPr>
            <w:rFonts w:asciiTheme="minorHAnsi" w:eastAsiaTheme="minorEastAsia" w:hAnsiTheme="minorHAnsi" w:cstheme="minorBidi"/>
            <w:noProof/>
            <w:sz w:val="22"/>
            <w:szCs w:val="22"/>
          </w:rPr>
          <w:tab/>
        </w:r>
        <w:r w:rsidR="004C1860" w:rsidRPr="00A07E01">
          <w:rPr>
            <w:rStyle w:val="Hypertextovodkaz"/>
            <w:noProof/>
          </w:rPr>
          <w:t>Přechodná ustanovení</w:t>
        </w:r>
        <w:r w:rsidR="004C1860">
          <w:rPr>
            <w:noProof/>
            <w:webHidden/>
          </w:rPr>
          <w:tab/>
        </w:r>
        <w:r w:rsidR="004C1860">
          <w:rPr>
            <w:noProof/>
            <w:webHidden/>
          </w:rPr>
          <w:fldChar w:fldCharType="begin"/>
        </w:r>
        <w:r w:rsidR="004C1860">
          <w:rPr>
            <w:noProof/>
            <w:webHidden/>
          </w:rPr>
          <w:instrText xml:space="preserve"> PAGEREF _Toc114478870 \h </w:instrText>
        </w:r>
        <w:r w:rsidR="004C1860">
          <w:rPr>
            <w:noProof/>
            <w:webHidden/>
          </w:rPr>
        </w:r>
        <w:r w:rsidR="004C1860">
          <w:rPr>
            <w:noProof/>
            <w:webHidden/>
          </w:rPr>
          <w:fldChar w:fldCharType="separate"/>
        </w:r>
        <w:r w:rsidR="004C1860">
          <w:rPr>
            <w:noProof/>
            <w:webHidden/>
          </w:rPr>
          <w:t>47</w:t>
        </w:r>
        <w:r w:rsidR="004C1860">
          <w:rPr>
            <w:noProof/>
            <w:webHidden/>
          </w:rPr>
          <w:fldChar w:fldCharType="end"/>
        </w:r>
      </w:hyperlink>
    </w:p>
    <w:p w14:paraId="39816E1A" w14:textId="3DA822BF" w:rsidR="004C1860" w:rsidRDefault="00660A2A">
      <w:pPr>
        <w:pStyle w:val="Obsah1"/>
        <w:rPr>
          <w:rFonts w:asciiTheme="minorHAnsi" w:eastAsiaTheme="minorEastAsia" w:hAnsiTheme="minorHAnsi" w:cstheme="minorBidi"/>
          <w:noProof/>
          <w:sz w:val="22"/>
          <w:szCs w:val="22"/>
        </w:rPr>
      </w:pPr>
      <w:hyperlink w:anchor="_Toc114478871" w:history="1">
        <w:r w:rsidR="004C1860" w:rsidRPr="00A07E01">
          <w:rPr>
            <w:rStyle w:val="Hypertextovodkaz"/>
            <w:noProof/>
          </w:rPr>
          <w:t>P</w:t>
        </w:r>
        <w:r w:rsidR="004C1860">
          <w:rPr>
            <w:rFonts w:asciiTheme="minorHAnsi" w:eastAsiaTheme="minorEastAsia" w:hAnsiTheme="minorHAnsi" w:cstheme="minorBidi"/>
            <w:noProof/>
            <w:sz w:val="22"/>
            <w:szCs w:val="22"/>
          </w:rPr>
          <w:tab/>
        </w:r>
        <w:r w:rsidR="004C1860" w:rsidRPr="00A07E01">
          <w:rPr>
            <w:rStyle w:val="Hypertextovodkaz"/>
            <w:noProof/>
          </w:rPr>
          <w:t>Přílohy</w:t>
        </w:r>
        <w:r w:rsidR="004C1860">
          <w:rPr>
            <w:noProof/>
            <w:webHidden/>
          </w:rPr>
          <w:tab/>
        </w:r>
        <w:r w:rsidR="004C1860">
          <w:rPr>
            <w:noProof/>
            <w:webHidden/>
          </w:rPr>
          <w:fldChar w:fldCharType="begin"/>
        </w:r>
        <w:r w:rsidR="004C1860">
          <w:rPr>
            <w:noProof/>
            <w:webHidden/>
          </w:rPr>
          <w:instrText xml:space="preserve"> PAGEREF _Toc114478871 \h </w:instrText>
        </w:r>
        <w:r w:rsidR="004C1860">
          <w:rPr>
            <w:noProof/>
            <w:webHidden/>
          </w:rPr>
        </w:r>
        <w:r w:rsidR="004C1860">
          <w:rPr>
            <w:noProof/>
            <w:webHidden/>
          </w:rPr>
          <w:fldChar w:fldCharType="separate"/>
        </w:r>
        <w:r w:rsidR="004C1860">
          <w:rPr>
            <w:noProof/>
            <w:webHidden/>
          </w:rPr>
          <w:t>47</w:t>
        </w:r>
        <w:r w:rsidR="004C1860">
          <w:rPr>
            <w:noProof/>
            <w:webHidden/>
          </w:rPr>
          <w:fldChar w:fldCharType="end"/>
        </w:r>
      </w:hyperlink>
    </w:p>
    <w:p w14:paraId="062A34DB" w14:textId="3569BA28" w:rsidR="008F4F96" w:rsidRPr="00220B66" w:rsidRDefault="003D0E6D" w:rsidP="008F4F96">
      <w:pPr>
        <w:pStyle w:val="stylText"/>
      </w:pPr>
      <w:r w:rsidRPr="00BD7722">
        <w:fldChar w:fldCharType="end"/>
      </w:r>
      <w:bookmarkStart w:id="36" w:name="_Toc228169448"/>
      <w:bookmarkStart w:id="37" w:name="_Toc253471392"/>
      <w:bookmarkEnd w:id="29"/>
      <w:bookmarkEnd w:id="30"/>
      <w:bookmarkEnd w:id="31"/>
      <w:bookmarkEnd w:id="32"/>
      <w:bookmarkEnd w:id="33"/>
      <w:bookmarkEnd w:id="34"/>
      <w:bookmarkEnd w:id="35"/>
      <w:r w:rsidR="008F4F96" w:rsidRPr="00220B66">
        <w:br w:type="page"/>
      </w:r>
    </w:p>
    <w:p w14:paraId="1C3A795F" w14:textId="5654DECB" w:rsidR="006D68D0" w:rsidRPr="00220B66" w:rsidRDefault="006D68D0" w:rsidP="007A562A">
      <w:pPr>
        <w:pStyle w:val="stylNadpis1"/>
      </w:pPr>
      <w:bookmarkStart w:id="38" w:name="_Toc200942562"/>
      <w:bookmarkStart w:id="39" w:name="_Toc297019992"/>
      <w:bookmarkStart w:id="40" w:name="_Toc375591430"/>
      <w:bookmarkStart w:id="41" w:name="_Toc114478829"/>
      <w:r w:rsidRPr="00220B66">
        <w:lastRenderedPageBreak/>
        <w:t>Rozsah platnosti</w:t>
      </w:r>
      <w:bookmarkEnd w:id="36"/>
      <w:bookmarkEnd w:id="37"/>
      <w:bookmarkEnd w:id="38"/>
      <w:bookmarkEnd w:id="39"/>
      <w:bookmarkEnd w:id="40"/>
      <w:bookmarkEnd w:id="41"/>
    </w:p>
    <w:p w14:paraId="0A4EF3C0" w14:textId="055CEFCC" w:rsidR="00357C05" w:rsidRPr="00220B66" w:rsidRDefault="00357C05" w:rsidP="004F5A0D">
      <w:pPr>
        <w:pStyle w:val="stylTextkapitoly"/>
      </w:pPr>
      <w:r w:rsidRPr="00220B66">
        <w:t xml:space="preserve">Tento dokument je závazný pro všechny zaměstnance společností, které dokument </w:t>
      </w:r>
      <w:r w:rsidR="008F5B4E" w:rsidRPr="00220B66">
        <w:t>schválily</w:t>
      </w:r>
      <w:r w:rsidR="0015283E">
        <w:t xml:space="preserve"> na </w:t>
      </w:r>
      <w:r w:rsidRPr="00220B66">
        <w:t xml:space="preserve">schvalovacím listě, souhrnně jsou tyto společnosti uvedeny v tabulce na titulní stránce </w:t>
      </w:r>
      <w:r w:rsidR="004611C7">
        <w:t>v elektronické podobě dokumentu, a kteří provádějí činnosti v oblasti správy plynárenského majetku, údržby, projektování a výstavby.</w:t>
      </w:r>
    </w:p>
    <w:p w14:paraId="52C79CFA" w14:textId="77777777" w:rsidR="006D68D0" w:rsidRPr="00220B66" w:rsidRDefault="006D68D0" w:rsidP="007A562A">
      <w:pPr>
        <w:pStyle w:val="stylNadpis1"/>
      </w:pPr>
      <w:bookmarkStart w:id="42" w:name="_Toc228169449"/>
      <w:bookmarkStart w:id="43" w:name="_Toc253471393"/>
      <w:bookmarkStart w:id="44" w:name="_Toc200942563"/>
      <w:bookmarkStart w:id="45" w:name="_Toc297019993"/>
      <w:bookmarkStart w:id="46" w:name="_Toc375591431"/>
      <w:bookmarkStart w:id="47" w:name="_Toc114478830"/>
      <w:r w:rsidRPr="00220B66">
        <w:t>Definice pojmů a zkratek</w:t>
      </w:r>
      <w:bookmarkEnd w:id="42"/>
      <w:bookmarkEnd w:id="43"/>
      <w:bookmarkEnd w:id="44"/>
      <w:bookmarkEnd w:id="45"/>
      <w:bookmarkEnd w:id="46"/>
      <w:bookmarkEnd w:id="47"/>
    </w:p>
    <w:p w14:paraId="4EDE147C" w14:textId="77777777" w:rsidR="00DF0D8E" w:rsidRPr="00DF0D8E" w:rsidRDefault="00DF0D8E" w:rsidP="007A562A">
      <w:pPr>
        <w:pStyle w:val="stylNadpis2"/>
      </w:pPr>
      <w:bookmarkStart w:id="48" w:name="_Toc114478831"/>
      <w:r w:rsidRPr="007A562A">
        <w:t>Definice</w:t>
      </w:r>
      <w:r>
        <w:t xml:space="preserve"> </w:t>
      </w:r>
      <w:r w:rsidRPr="004F5A0D">
        <w:t>pojmů</w:t>
      </w:r>
      <w:bookmarkEnd w:id="48"/>
    </w:p>
    <w:tbl>
      <w:tblPr>
        <w:tblW w:w="9725"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2235"/>
        <w:gridCol w:w="7490"/>
      </w:tblGrid>
      <w:tr w:rsidR="006D68D0" w:rsidRPr="005318FE" w14:paraId="11FDD362" w14:textId="77777777" w:rsidTr="004F3582">
        <w:trPr>
          <w:cantSplit/>
          <w:tblHeader/>
        </w:trPr>
        <w:tc>
          <w:tcPr>
            <w:tcW w:w="2235" w:type="dxa"/>
            <w:tcBorders>
              <w:top w:val="single" w:sz="8" w:space="0" w:color="auto"/>
              <w:left w:val="single" w:sz="8" w:space="0" w:color="auto"/>
              <w:bottom w:val="single" w:sz="8" w:space="0" w:color="auto"/>
              <w:right w:val="single" w:sz="8" w:space="0" w:color="auto"/>
              <w:tl2br w:val="nil"/>
              <w:tr2bl w:val="nil"/>
            </w:tcBorders>
            <w:vAlign w:val="center"/>
          </w:tcPr>
          <w:p w14:paraId="38C4C7F1" w14:textId="479A8A56" w:rsidR="006D68D0" w:rsidRPr="008C23C1" w:rsidRDefault="00D26467" w:rsidP="00F35242">
            <w:pPr>
              <w:pStyle w:val="stylText"/>
              <w:jc w:val="left"/>
              <w:rPr>
                <w:rStyle w:val="stylzvraznntun"/>
                <w:b w:val="0"/>
                <w:iCs/>
              </w:rPr>
            </w:pPr>
            <w:r w:rsidRPr="008C23C1">
              <w:rPr>
                <w:rStyle w:val="stylzvraznntun"/>
              </w:rPr>
              <w:t>Pojem</w:t>
            </w:r>
          </w:p>
        </w:tc>
        <w:tc>
          <w:tcPr>
            <w:tcW w:w="7490" w:type="dxa"/>
            <w:tcBorders>
              <w:top w:val="single" w:sz="8" w:space="0" w:color="auto"/>
              <w:left w:val="single" w:sz="8" w:space="0" w:color="auto"/>
              <w:bottom w:val="single" w:sz="8" w:space="0" w:color="auto"/>
              <w:right w:val="single" w:sz="8" w:space="0" w:color="auto"/>
              <w:tl2br w:val="nil"/>
              <w:tr2bl w:val="nil"/>
            </w:tcBorders>
            <w:vAlign w:val="center"/>
          </w:tcPr>
          <w:p w14:paraId="70373BCB" w14:textId="77777777" w:rsidR="006D68D0" w:rsidRPr="008C23C1" w:rsidRDefault="006D68D0" w:rsidP="00F35242">
            <w:pPr>
              <w:pStyle w:val="stylText"/>
              <w:jc w:val="left"/>
              <w:rPr>
                <w:rStyle w:val="stylzvraznntun"/>
              </w:rPr>
            </w:pPr>
            <w:r w:rsidRPr="008C23C1">
              <w:rPr>
                <w:rStyle w:val="stylzvraznntun"/>
              </w:rPr>
              <w:t>Definice</w:t>
            </w:r>
          </w:p>
        </w:tc>
      </w:tr>
      <w:tr w:rsidR="004611C7" w:rsidRPr="005318FE" w14:paraId="2EE4B23B"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0888C336" w14:textId="34840CEA" w:rsidR="004611C7" w:rsidRPr="005318FE" w:rsidRDefault="004611C7" w:rsidP="00F35242">
            <w:pPr>
              <w:pStyle w:val="stylText"/>
              <w:jc w:val="left"/>
            </w:pPr>
            <w:r>
              <w:rPr>
                <w:rFonts w:cs="Arial"/>
              </w:rPr>
              <w:t>Extravilán</w:t>
            </w:r>
          </w:p>
        </w:tc>
        <w:tc>
          <w:tcPr>
            <w:tcW w:w="7490" w:type="dxa"/>
            <w:tcBorders>
              <w:top w:val="single" w:sz="8" w:space="0" w:color="auto"/>
              <w:left w:val="single" w:sz="8" w:space="0" w:color="auto"/>
              <w:bottom w:val="single" w:sz="8" w:space="0" w:color="auto"/>
              <w:right w:val="single" w:sz="8" w:space="0" w:color="auto"/>
            </w:tcBorders>
          </w:tcPr>
          <w:p w14:paraId="01B59A14" w14:textId="6660D797" w:rsidR="004611C7" w:rsidRPr="00220B66" w:rsidRDefault="004611C7" w:rsidP="00F35242">
            <w:pPr>
              <w:pStyle w:val="stylText"/>
              <w:jc w:val="left"/>
            </w:pPr>
            <w:r>
              <w:rPr>
                <w:rFonts w:cs="Arial"/>
              </w:rPr>
              <w:t>území za hranicí intravilánu (nezastavěné území)</w:t>
            </w:r>
          </w:p>
        </w:tc>
      </w:tr>
      <w:tr w:rsidR="004611C7" w:rsidRPr="005318FE" w14:paraId="0095D16C"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2830256E" w14:textId="56360B8E" w:rsidR="004611C7" w:rsidRPr="005318FE" w:rsidRDefault="004611C7" w:rsidP="00F35242">
            <w:pPr>
              <w:pStyle w:val="stylText"/>
              <w:jc w:val="left"/>
            </w:pPr>
            <w:r>
              <w:rPr>
                <w:rFonts w:cs="Arial"/>
              </w:rPr>
              <w:t>Chránička</w:t>
            </w:r>
          </w:p>
        </w:tc>
        <w:tc>
          <w:tcPr>
            <w:tcW w:w="7490" w:type="dxa"/>
            <w:tcBorders>
              <w:top w:val="single" w:sz="8" w:space="0" w:color="auto"/>
              <w:left w:val="single" w:sz="8" w:space="0" w:color="auto"/>
              <w:bottom w:val="single" w:sz="8" w:space="0" w:color="auto"/>
              <w:right w:val="single" w:sz="8" w:space="0" w:color="auto"/>
            </w:tcBorders>
          </w:tcPr>
          <w:p w14:paraId="5A18B2F2" w14:textId="712B7BFE" w:rsidR="004611C7" w:rsidRPr="00220B66" w:rsidRDefault="004611C7" w:rsidP="00F35242">
            <w:pPr>
              <w:pStyle w:val="stylText"/>
              <w:jc w:val="left"/>
            </w:pPr>
            <w:r>
              <w:rPr>
                <w:rFonts w:cs="Arial"/>
              </w:rPr>
              <w:t xml:space="preserve">trubka nebo potrubí chránící okolní prostor před </w:t>
            </w:r>
            <w:r w:rsidR="00455C6B" w:rsidRPr="00455C6B">
              <w:t>únikem plynu</w:t>
            </w:r>
            <w:r w:rsidR="000B5938">
              <w:t xml:space="preserve">, sekundárně chrání plynovod před silovými účinky. Pro kontrolu těsnosti zařízení v chráničce je chránička osazena minimálně jednou </w:t>
            </w:r>
            <w:proofErr w:type="spellStart"/>
            <w:r w:rsidR="000B5938">
              <w:t>čichačkou</w:t>
            </w:r>
            <w:proofErr w:type="spellEnd"/>
            <w:r w:rsidR="000B5938">
              <w:t>. Na obou koncích chráničky musí být prostor mezi plynovým potrubím a chráničkou vhodným způsobem utěsněn.</w:t>
            </w:r>
          </w:p>
        </w:tc>
      </w:tr>
      <w:tr w:rsidR="004611C7" w:rsidRPr="005318FE" w14:paraId="36B06007"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0E8FD81B" w14:textId="546F5654" w:rsidR="004611C7" w:rsidRPr="006F4294" w:rsidRDefault="004611C7" w:rsidP="00F35242">
            <w:pPr>
              <w:pStyle w:val="stylText"/>
              <w:jc w:val="left"/>
            </w:pPr>
            <w:r w:rsidRPr="006F4294">
              <w:t>Intravilán</w:t>
            </w:r>
          </w:p>
        </w:tc>
        <w:tc>
          <w:tcPr>
            <w:tcW w:w="7490" w:type="dxa"/>
            <w:tcBorders>
              <w:top w:val="single" w:sz="8" w:space="0" w:color="auto"/>
              <w:left w:val="single" w:sz="8" w:space="0" w:color="auto"/>
              <w:bottom w:val="single" w:sz="8" w:space="0" w:color="auto"/>
              <w:right w:val="single" w:sz="8" w:space="0" w:color="auto"/>
            </w:tcBorders>
          </w:tcPr>
          <w:p w14:paraId="3F623C4E" w14:textId="7FE425A8" w:rsidR="004611C7" w:rsidRPr="00220B66" w:rsidRDefault="004611C7" w:rsidP="00F35242">
            <w:pPr>
              <w:pStyle w:val="stylText"/>
              <w:jc w:val="left"/>
            </w:pPr>
            <w:r>
              <w:rPr>
                <w:rFonts w:cs="Arial"/>
              </w:rPr>
              <w:t xml:space="preserve">zastavěné území vymezené územním plánem nebo postupem podle </w:t>
            </w:r>
            <w:r w:rsidR="000162B5">
              <w:t>z</w:t>
            </w:r>
            <w:r w:rsidR="0015283E">
              <w:rPr>
                <w:rFonts w:cs="Arial"/>
              </w:rPr>
              <w:t xml:space="preserve">ákona </w:t>
            </w:r>
            <w:r w:rsidR="000162B5">
              <w:t xml:space="preserve">č. </w:t>
            </w:r>
            <w:r>
              <w:rPr>
                <w:rFonts w:cs="Arial"/>
              </w:rPr>
              <w:t xml:space="preserve">183/2006 Sb., </w:t>
            </w:r>
            <w:r w:rsidR="000162B5">
              <w:t xml:space="preserve">o územním plánování a stavebním řádu (stavební zákon), ve znění pozdějších předpisů, </w:t>
            </w:r>
            <w:r>
              <w:rPr>
                <w:rFonts w:cs="Arial"/>
              </w:rPr>
              <w:t>nemá-li obec takto vymezené území, je zastavěným územím zastavěná část obce vymezená k 1.</w:t>
            </w:r>
            <w:r w:rsidR="004F3582">
              <w:rPr>
                <w:rFonts w:cs="Arial"/>
              </w:rPr>
              <w:t> </w:t>
            </w:r>
            <w:r>
              <w:rPr>
                <w:rFonts w:cs="Arial"/>
              </w:rPr>
              <w:t>9.</w:t>
            </w:r>
            <w:r w:rsidR="004F3582">
              <w:rPr>
                <w:rFonts w:cs="Arial"/>
              </w:rPr>
              <w:t> </w:t>
            </w:r>
            <w:r>
              <w:rPr>
                <w:rFonts w:cs="Arial"/>
              </w:rPr>
              <w:t xml:space="preserve">1966 a vyznačená v mapách evidence nemovitostí </w:t>
            </w:r>
          </w:p>
        </w:tc>
      </w:tr>
      <w:tr w:rsidR="004611C7" w:rsidRPr="005318FE" w14:paraId="4DD931D6"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6B95DA4C" w14:textId="2059B2E4" w:rsidR="004611C7" w:rsidRPr="006F4294" w:rsidRDefault="004611C7" w:rsidP="00F35242">
            <w:pPr>
              <w:pStyle w:val="stylText"/>
              <w:jc w:val="left"/>
            </w:pPr>
            <w:r w:rsidRPr="006F4294">
              <w:t>Ochranná trubka</w:t>
            </w:r>
          </w:p>
        </w:tc>
        <w:tc>
          <w:tcPr>
            <w:tcW w:w="7490" w:type="dxa"/>
            <w:tcBorders>
              <w:top w:val="single" w:sz="8" w:space="0" w:color="auto"/>
              <w:left w:val="single" w:sz="8" w:space="0" w:color="auto"/>
              <w:bottom w:val="single" w:sz="8" w:space="0" w:color="auto"/>
              <w:right w:val="single" w:sz="8" w:space="0" w:color="auto"/>
            </w:tcBorders>
          </w:tcPr>
          <w:p w14:paraId="6EE477EA" w14:textId="7EBF853D" w:rsidR="004611C7" w:rsidRPr="00806DA0" w:rsidRDefault="00892264" w:rsidP="00F35242">
            <w:pPr>
              <w:pStyle w:val="stylText"/>
              <w:jc w:val="left"/>
              <w:rPr>
                <w:rFonts w:cs="Arial"/>
              </w:rPr>
            </w:pPr>
            <w:r>
              <w:t>technické řešení nebo zařízení sloužící k ochraně plynovodu před vnějšími silovými účinky (mechanické poškození nebo nadměrné namáhání)</w:t>
            </w:r>
            <w:r w:rsidR="007A50F5">
              <w:t>.</w:t>
            </w:r>
          </w:p>
        </w:tc>
      </w:tr>
      <w:tr w:rsidR="004611C7" w:rsidRPr="005318FE" w14:paraId="060E885A"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063D2703" w14:textId="7691A98D" w:rsidR="004611C7" w:rsidRPr="006F4294" w:rsidRDefault="004611C7" w:rsidP="00F35242">
            <w:pPr>
              <w:pStyle w:val="stylText"/>
              <w:jc w:val="left"/>
            </w:pPr>
            <w:r w:rsidRPr="006F4294">
              <w:t>Plynovod</w:t>
            </w:r>
          </w:p>
        </w:tc>
        <w:tc>
          <w:tcPr>
            <w:tcW w:w="7490" w:type="dxa"/>
            <w:tcBorders>
              <w:top w:val="single" w:sz="8" w:space="0" w:color="auto"/>
              <w:left w:val="single" w:sz="8" w:space="0" w:color="auto"/>
              <w:bottom w:val="single" w:sz="8" w:space="0" w:color="auto"/>
              <w:right w:val="single" w:sz="8" w:space="0" w:color="auto"/>
            </w:tcBorders>
          </w:tcPr>
          <w:p w14:paraId="730E48DF" w14:textId="5E8A33EA" w:rsidR="004611C7" w:rsidRPr="00806DA0" w:rsidRDefault="004611C7" w:rsidP="00F35242">
            <w:pPr>
              <w:pStyle w:val="stylText"/>
              <w:jc w:val="left"/>
              <w:rPr>
                <w:rFonts w:cs="Arial"/>
              </w:rPr>
            </w:pPr>
            <w:r>
              <w:rPr>
                <w:rFonts w:cs="Arial"/>
              </w:rPr>
              <w:t>zařízení k potrubní dopravě plynu přepravní nebo distribuční soustavou</w:t>
            </w:r>
            <w:r w:rsidR="007A50F5">
              <w:rPr>
                <w:rFonts w:cs="Arial"/>
              </w:rPr>
              <w:t>.</w:t>
            </w:r>
          </w:p>
        </w:tc>
      </w:tr>
      <w:tr w:rsidR="004611C7" w:rsidRPr="005318FE" w14:paraId="40BB88D4"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6D81720D" w14:textId="757D05BA" w:rsidR="004611C7" w:rsidRPr="006F4294" w:rsidRDefault="004611C7" w:rsidP="00F35242">
            <w:pPr>
              <w:pStyle w:val="stylText"/>
              <w:jc w:val="left"/>
            </w:pPr>
            <w:r w:rsidRPr="006F4294">
              <w:t>Provozovatel</w:t>
            </w:r>
          </w:p>
        </w:tc>
        <w:tc>
          <w:tcPr>
            <w:tcW w:w="7490" w:type="dxa"/>
            <w:tcBorders>
              <w:top w:val="single" w:sz="8" w:space="0" w:color="auto"/>
              <w:left w:val="single" w:sz="8" w:space="0" w:color="auto"/>
              <w:bottom w:val="single" w:sz="8" w:space="0" w:color="auto"/>
              <w:right w:val="single" w:sz="8" w:space="0" w:color="auto"/>
            </w:tcBorders>
          </w:tcPr>
          <w:p w14:paraId="1A0158E2" w14:textId="5851B32B" w:rsidR="004611C7" w:rsidRPr="00806DA0" w:rsidRDefault="004611C7" w:rsidP="00F35242">
            <w:pPr>
              <w:pStyle w:val="stylText"/>
              <w:jc w:val="left"/>
              <w:rPr>
                <w:rFonts w:cs="Arial"/>
              </w:rPr>
            </w:pPr>
            <w:r w:rsidRPr="00806DA0">
              <w:rPr>
                <w:rFonts w:cs="Arial"/>
              </w:rPr>
              <w:t>držitel licence na provoz distribuční soustavy – společnost</w:t>
            </w:r>
            <w:r w:rsidRPr="00806DA0" w:rsidDel="00D05569">
              <w:rPr>
                <w:rFonts w:cs="Arial"/>
              </w:rPr>
              <w:t xml:space="preserve"> </w:t>
            </w:r>
            <w:r w:rsidRPr="00806DA0">
              <w:rPr>
                <w:rFonts w:cs="Arial"/>
              </w:rPr>
              <w:t>GasNet, s.r.o.</w:t>
            </w:r>
            <w:r w:rsidRPr="00806DA0" w:rsidDel="001750EF">
              <w:rPr>
                <w:rFonts w:cs="Arial"/>
              </w:rPr>
              <w:t xml:space="preserve"> </w:t>
            </w:r>
          </w:p>
        </w:tc>
      </w:tr>
      <w:tr w:rsidR="004611C7" w:rsidRPr="005318FE" w14:paraId="3FC7C1FB" w14:textId="77777777" w:rsidTr="004F3582">
        <w:trPr>
          <w:cantSplit/>
        </w:trPr>
        <w:tc>
          <w:tcPr>
            <w:tcW w:w="2235" w:type="dxa"/>
            <w:tcBorders>
              <w:top w:val="single" w:sz="8" w:space="0" w:color="auto"/>
              <w:left w:val="single" w:sz="8" w:space="0" w:color="auto"/>
              <w:bottom w:val="single" w:sz="8" w:space="0" w:color="auto"/>
              <w:right w:val="single" w:sz="8" w:space="0" w:color="auto"/>
            </w:tcBorders>
          </w:tcPr>
          <w:p w14:paraId="06FBFC6B" w14:textId="05EAA128" w:rsidR="004611C7" w:rsidRDefault="004611C7" w:rsidP="00F35242">
            <w:pPr>
              <w:pStyle w:val="stylText"/>
              <w:jc w:val="left"/>
              <w:rPr>
                <w:rFonts w:cs="Arial"/>
              </w:rPr>
            </w:pPr>
            <w:r>
              <w:rPr>
                <w:rFonts w:cs="Arial"/>
              </w:rPr>
              <w:t>VTL plynovod</w:t>
            </w:r>
          </w:p>
        </w:tc>
        <w:tc>
          <w:tcPr>
            <w:tcW w:w="7490" w:type="dxa"/>
            <w:tcBorders>
              <w:top w:val="single" w:sz="8" w:space="0" w:color="auto"/>
              <w:left w:val="single" w:sz="8" w:space="0" w:color="auto"/>
              <w:bottom w:val="single" w:sz="8" w:space="0" w:color="auto"/>
              <w:right w:val="single" w:sz="8" w:space="0" w:color="auto"/>
            </w:tcBorders>
          </w:tcPr>
          <w:p w14:paraId="0C0F3DEF" w14:textId="76F684A7" w:rsidR="004611C7" w:rsidRPr="00806DA0" w:rsidRDefault="004611C7" w:rsidP="00F35242">
            <w:pPr>
              <w:pStyle w:val="stylText"/>
              <w:jc w:val="left"/>
              <w:rPr>
                <w:rFonts w:cs="Arial"/>
              </w:rPr>
            </w:pPr>
            <w:r w:rsidRPr="00806DA0">
              <w:rPr>
                <w:rFonts w:cs="Arial"/>
              </w:rPr>
              <w:t xml:space="preserve">vysokotlaký plynovod </w:t>
            </w:r>
            <w:r w:rsidR="00A35609">
              <w:t xml:space="preserve">- obecně </w:t>
            </w:r>
            <w:r w:rsidRPr="00806DA0">
              <w:rPr>
                <w:rFonts w:cs="Arial"/>
              </w:rPr>
              <w:t>s tlakem nad 4 bary do 100 barů</w:t>
            </w:r>
            <w:r w:rsidR="00A35609">
              <w:t xml:space="preserve">, pro účely tohoto předpisu se jedná o </w:t>
            </w:r>
            <w:r w:rsidRPr="00806DA0">
              <w:rPr>
                <w:rFonts w:cs="Arial"/>
              </w:rPr>
              <w:t>plynovody podskupiny B1</w:t>
            </w:r>
            <w:r w:rsidR="00A35609">
              <w:t xml:space="preserve">, </w:t>
            </w:r>
            <w:r w:rsidR="00474EC0">
              <w:t>tj.</w:t>
            </w:r>
            <w:r w:rsidR="00232BD9">
              <w:t> </w:t>
            </w:r>
            <w:r w:rsidR="00474EC0" w:rsidRPr="00806DA0">
              <w:rPr>
                <w:rFonts w:cs="Arial"/>
              </w:rPr>
              <w:t>nad</w:t>
            </w:r>
            <w:r w:rsidR="00232BD9">
              <w:rPr>
                <w:rFonts w:cs="Arial"/>
              </w:rPr>
              <w:t> </w:t>
            </w:r>
            <w:r w:rsidR="00A35609">
              <w:t>16</w:t>
            </w:r>
            <w:r w:rsidR="00232BD9">
              <w:t> </w:t>
            </w:r>
            <w:r w:rsidR="00A35609">
              <w:t>bar do</w:t>
            </w:r>
            <w:r w:rsidR="00232BD9">
              <w:t> </w:t>
            </w:r>
            <w:r w:rsidR="00A35609">
              <w:t>40</w:t>
            </w:r>
            <w:r w:rsidR="00232BD9">
              <w:t> </w:t>
            </w:r>
            <w:r w:rsidR="00A35609">
              <w:t>bar včetně</w:t>
            </w:r>
            <w:r w:rsidR="007A50F5">
              <w:t>.</w:t>
            </w:r>
          </w:p>
        </w:tc>
      </w:tr>
    </w:tbl>
    <w:p w14:paraId="765B8D8F" w14:textId="77777777" w:rsidR="00DF0D8E" w:rsidRPr="00F71954" w:rsidRDefault="00DF0D8E" w:rsidP="007A562A">
      <w:pPr>
        <w:pStyle w:val="stylNadpis2"/>
      </w:pPr>
      <w:bookmarkStart w:id="49" w:name="_Toc114478832"/>
      <w:bookmarkStart w:id="50" w:name="_Toc228169450"/>
      <w:bookmarkStart w:id="51" w:name="_Toc253471394"/>
      <w:r w:rsidRPr="00F71954">
        <w:t>Definice zkratek</w:t>
      </w:r>
      <w:bookmarkEnd w:id="49"/>
    </w:p>
    <w:tbl>
      <w:tblPr>
        <w:tblW w:w="9725"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2235"/>
        <w:gridCol w:w="7490"/>
      </w:tblGrid>
      <w:tr w:rsidR="00DF0D8E" w:rsidRPr="005318FE" w14:paraId="06E01F54" w14:textId="77777777" w:rsidTr="00563FC7">
        <w:trPr>
          <w:cantSplit/>
          <w:tblHeader/>
        </w:trPr>
        <w:tc>
          <w:tcPr>
            <w:tcW w:w="2235" w:type="dxa"/>
            <w:tcBorders>
              <w:top w:val="single" w:sz="8" w:space="0" w:color="auto"/>
              <w:left w:val="single" w:sz="8" w:space="0" w:color="auto"/>
              <w:bottom w:val="single" w:sz="8" w:space="0" w:color="auto"/>
              <w:right w:val="single" w:sz="8" w:space="0" w:color="auto"/>
              <w:tl2br w:val="nil"/>
              <w:tr2bl w:val="nil"/>
            </w:tcBorders>
            <w:vAlign w:val="center"/>
          </w:tcPr>
          <w:p w14:paraId="3152929F" w14:textId="77777777" w:rsidR="00DF0D8E" w:rsidRPr="008C23C1" w:rsidRDefault="00DF0D8E" w:rsidP="00F35242">
            <w:pPr>
              <w:pStyle w:val="stylText"/>
              <w:jc w:val="left"/>
              <w:rPr>
                <w:rStyle w:val="stylzvraznntun"/>
                <w:b w:val="0"/>
                <w:iCs/>
              </w:rPr>
            </w:pPr>
            <w:r w:rsidRPr="008C23C1">
              <w:rPr>
                <w:rStyle w:val="stylzvraznntun"/>
              </w:rPr>
              <w:t>Zkratka</w:t>
            </w:r>
          </w:p>
        </w:tc>
        <w:tc>
          <w:tcPr>
            <w:tcW w:w="7490" w:type="dxa"/>
            <w:tcBorders>
              <w:top w:val="single" w:sz="8" w:space="0" w:color="auto"/>
              <w:left w:val="single" w:sz="8" w:space="0" w:color="auto"/>
              <w:bottom w:val="single" w:sz="8" w:space="0" w:color="auto"/>
              <w:right w:val="single" w:sz="8" w:space="0" w:color="auto"/>
              <w:tl2br w:val="nil"/>
              <w:tr2bl w:val="nil"/>
            </w:tcBorders>
            <w:vAlign w:val="center"/>
          </w:tcPr>
          <w:p w14:paraId="47CFB85A" w14:textId="77777777" w:rsidR="00DF0D8E" w:rsidRPr="008C23C1" w:rsidRDefault="00DF0D8E" w:rsidP="00F35242">
            <w:pPr>
              <w:pStyle w:val="stylText"/>
              <w:jc w:val="left"/>
              <w:rPr>
                <w:rStyle w:val="stylzvraznntun"/>
              </w:rPr>
            </w:pPr>
            <w:r w:rsidRPr="008C23C1">
              <w:rPr>
                <w:rStyle w:val="stylzvraznntun"/>
              </w:rPr>
              <w:t>Definice</w:t>
            </w:r>
          </w:p>
        </w:tc>
      </w:tr>
      <w:tr w:rsidR="004611C7" w:rsidRPr="005318FE" w14:paraId="4650931D"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5F1E89B1" w14:textId="242ABCF6" w:rsidR="004611C7" w:rsidRPr="005318FE" w:rsidRDefault="004611C7" w:rsidP="00F35242">
            <w:pPr>
              <w:pStyle w:val="stylText"/>
              <w:jc w:val="left"/>
            </w:pPr>
            <w:r>
              <w:t>ČSN</w:t>
            </w:r>
          </w:p>
        </w:tc>
        <w:tc>
          <w:tcPr>
            <w:tcW w:w="7490" w:type="dxa"/>
            <w:tcBorders>
              <w:top w:val="single" w:sz="8" w:space="0" w:color="auto"/>
              <w:left w:val="single" w:sz="8" w:space="0" w:color="auto"/>
              <w:bottom w:val="single" w:sz="8" w:space="0" w:color="auto"/>
              <w:right w:val="single" w:sz="8" w:space="0" w:color="auto"/>
            </w:tcBorders>
          </w:tcPr>
          <w:p w14:paraId="319543A3" w14:textId="0E2D190A" w:rsidR="004611C7" w:rsidRPr="00220B66" w:rsidRDefault="004611C7" w:rsidP="00F35242">
            <w:pPr>
              <w:pStyle w:val="stylText"/>
              <w:jc w:val="left"/>
            </w:pPr>
            <w:r>
              <w:t>česká technická norma</w:t>
            </w:r>
          </w:p>
        </w:tc>
      </w:tr>
      <w:tr w:rsidR="007A5487" w:rsidRPr="005318FE" w14:paraId="2BADEE4D"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4A136E0B" w14:textId="0A82EF87" w:rsidR="007A5487" w:rsidRDefault="007A5487" w:rsidP="00F35242">
            <w:pPr>
              <w:pStyle w:val="stylText"/>
              <w:jc w:val="left"/>
            </w:pPr>
            <w:r>
              <w:t>D (d)</w:t>
            </w:r>
          </w:p>
        </w:tc>
        <w:tc>
          <w:tcPr>
            <w:tcW w:w="7490" w:type="dxa"/>
            <w:tcBorders>
              <w:top w:val="single" w:sz="8" w:space="0" w:color="auto"/>
              <w:left w:val="single" w:sz="8" w:space="0" w:color="auto"/>
              <w:bottom w:val="single" w:sz="8" w:space="0" w:color="auto"/>
              <w:right w:val="single" w:sz="8" w:space="0" w:color="auto"/>
            </w:tcBorders>
          </w:tcPr>
          <w:p w14:paraId="667182A5" w14:textId="3DDFE145" w:rsidR="007A5487" w:rsidRDefault="00EB1F89" w:rsidP="00F35242">
            <w:pPr>
              <w:pStyle w:val="stylText"/>
              <w:jc w:val="left"/>
            </w:pPr>
            <w:r>
              <w:t>P</w:t>
            </w:r>
            <w:r w:rsidR="007A5487">
              <w:t>růměr</w:t>
            </w:r>
            <w:r>
              <w:t xml:space="preserve"> (D- hlavní potrubí, d – odbočka)</w:t>
            </w:r>
          </w:p>
        </w:tc>
      </w:tr>
      <w:tr w:rsidR="004611C7" w:rsidRPr="005318FE" w14:paraId="3D3F8445"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C28A3A4" w14:textId="732657D7" w:rsidR="004611C7" w:rsidRPr="005318FE" w:rsidRDefault="004611C7" w:rsidP="00F35242">
            <w:pPr>
              <w:pStyle w:val="stylText"/>
              <w:jc w:val="left"/>
            </w:pPr>
            <w:r>
              <w:t>DN</w:t>
            </w:r>
          </w:p>
        </w:tc>
        <w:tc>
          <w:tcPr>
            <w:tcW w:w="7490" w:type="dxa"/>
            <w:tcBorders>
              <w:top w:val="single" w:sz="8" w:space="0" w:color="auto"/>
              <w:left w:val="single" w:sz="8" w:space="0" w:color="auto"/>
              <w:bottom w:val="single" w:sz="8" w:space="0" w:color="auto"/>
              <w:right w:val="single" w:sz="8" w:space="0" w:color="auto"/>
            </w:tcBorders>
          </w:tcPr>
          <w:p w14:paraId="5E1A97D4" w14:textId="2104D0B0" w:rsidR="004611C7" w:rsidRPr="00220B66" w:rsidRDefault="004611C7" w:rsidP="00F35242">
            <w:pPr>
              <w:pStyle w:val="stylText"/>
              <w:jc w:val="left"/>
            </w:pPr>
            <w:r>
              <w:t>jmenovitá světlost</w:t>
            </w:r>
          </w:p>
        </w:tc>
      </w:tr>
      <w:tr w:rsidR="004611C7" w:rsidRPr="005318FE" w14:paraId="1D8E4110"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48C22641" w14:textId="50C6B3E6" w:rsidR="004611C7" w:rsidRPr="005318FE" w:rsidRDefault="004611C7" w:rsidP="00F35242">
            <w:pPr>
              <w:pStyle w:val="stylText"/>
              <w:jc w:val="left"/>
            </w:pPr>
            <w:r>
              <w:t>DP</w:t>
            </w:r>
          </w:p>
        </w:tc>
        <w:tc>
          <w:tcPr>
            <w:tcW w:w="7490" w:type="dxa"/>
            <w:tcBorders>
              <w:top w:val="single" w:sz="8" w:space="0" w:color="auto"/>
              <w:left w:val="single" w:sz="8" w:space="0" w:color="auto"/>
              <w:bottom w:val="single" w:sz="8" w:space="0" w:color="auto"/>
              <w:right w:val="single" w:sz="8" w:space="0" w:color="auto"/>
            </w:tcBorders>
          </w:tcPr>
          <w:p w14:paraId="5B4267A0" w14:textId="6A4BE30A" w:rsidR="004611C7" w:rsidRPr="00220B66" w:rsidRDefault="008635DF" w:rsidP="00F35242">
            <w:pPr>
              <w:pStyle w:val="stylText"/>
              <w:jc w:val="left"/>
            </w:pPr>
            <w:r>
              <w:t xml:space="preserve">Design </w:t>
            </w:r>
            <w:proofErr w:type="spellStart"/>
            <w:r>
              <w:t>P</w:t>
            </w:r>
            <w:r w:rsidR="004611C7" w:rsidRPr="00806DA0">
              <w:t>ressure</w:t>
            </w:r>
            <w:proofErr w:type="spellEnd"/>
            <w:r>
              <w:t xml:space="preserve"> –</w:t>
            </w:r>
            <w:r w:rsidR="004611C7" w:rsidRPr="00806DA0">
              <w:t xml:space="preserve"> tlak, z něhož se vychází při výpočtech používaných při</w:t>
            </w:r>
            <w:r w:rsidR="0015283E">
              <w:t> </w:t>
            </w:r>
            <w:r w:rsidR="004611C7" w:rsidRPr="00806DA0">
              <w:t>navrhování</w:t>
            </w:r>
          </w:p>
        </w:tc>
      </w:tr>
      <w:tr w:rsidR="004611C7" w:rsidRPr="005318FE" w14:paraId="6113342D"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7562D7C7" w14:textId="2B091D0C" w:rsidR="004611C7" w:rsidRPr="005318FE" w:rsidRDefault="004611C7" w:rsidP="00F35242">
            <w:pPr>
              <w:pStyle w:val="stylText"/>
              <w:jc w:val="left"/>
            </w:pPr>
            <w:r>
              <w:t>DWTT</w:t>
            </w:r>
          </w:p>
        </w:tc>
        <w:tc>
          <w:tcPr>
            <w:tcW w:w="7490" w:type="dxa"/>
            <w:tcBorders>
              <w:top w:val="single" w:sz="8" w:space="0" w:color="auto"/>
              <w:left w:val="single" w:sz="8" w:space="0" w:color="auto"/>
              <w:bottom w:val="single" w:sz="8" w:space="0" w:color="auto"/>
              <w:right w:val="single" w:sz="8" w:space="0" w:color="auto"/>
            </w:tcBorders>
          </w:tcPr>
          <w:p w14:paraId="6BFCECBE" w14:textId="76A7CFED" w:rsidR="004611C7" w:rsidRPr="00220B66" w:rsidRDefault="008635DF" w:rsidP="00F35242">
            <w:pPr>
              <w:pStyle w:val="stylText"/>
              <w:jc w:val="left"/>
            </w:pPr>
            <w:r>
              <w:t>Drop-</w:t>
            </w:r>
            <w:proofErr w:type="spellStart"/>
            <w:r>
              <w:t>Weight</w:t>
            </w:r>
            <w:proofErr w:type="spellEnd"/>
            <w:r>
              <w:t xml:space="preserve"> </w:t>
            </w:r>
            <w:proofErr w:type="spellStart"/>
            <w:r>
              <w:t>Tear</w:t>
            </w:r>
            <w:proofErr w:type="spellEnd"/>
            <w:r>
              <w:t xml:space="preserve"> Test -</w:t>
            </w:r>
            <w:r w:rsidR="004611C7" w:rsidRPr="00806DA0">
              <w:t xml:space="preserve"> zkouška padajícím závažím</w:t>
            </w:r>
          </w:p>
        </w:tc>
      </w:tr>
      <w:tr w:rsidR="004611C7" w:rsidRPr="005318FE" w14:paraId="140A9CCA"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38C585A1" w14:textId="42BB5349" w:rsidR="004611C7" w:rsidRPr="006F4294" w:rsidRDefault="004611C7" w:rsidP="00F35242">
            <w:pPr>
              <w:pStyle w:val="stylText"/>
              <w:jc w:val="left"/>
            </w:pPr>
            <w:r w:rsidRPr="006F4294">
              <w:t xml:space="preserve">EN </w:t>
            </w:r>
          </w:p>
        </w:tc>
        <w:tc>
          <w:tcPr>
            <w:tcW w:w="7490" w:type="dxa"/>
            <w:tcBorders>
              <w:top w:val="single" w:sz="8" w:space="0" w:color="auto"/>
              <w:left w:val="single" w:sz="8" w:space="0" w:color="auto"/>
              <w:bottom w:val="single" w:sz="8" w:space="0" w:color="auto"/>
              <w:right w:val="single" w:sz="8" w:space="0" w:color="auto"/>
            </w:tcBorders>
          </w:tcPr>
          <w:p w14:paraId="0CA43ED1" w14:textId="2776FF72" w:rsidR="004611C7" w:rsidRPr="00220B66" w:rsidRDefault="004611C7" w:rsidP="00F35242">
            <w:pPr>
              <w:pStyle w:val="stylText"/>
              <w:jc w:val="left"/>
            </w:pPr>
            <w:r>
              <w:t>evropská norma</w:t>
            </w:r>
          </w:p>
        </w:tc>
      </w:tr>
      <w:tr w:rsidR="004611C7" w:rsidRPr="005318FE" w14:paraId="40BBC957"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52C9C45" w14:textId="32EEB885" w:rsidR="004611C7" w:rsidRPr="005318FE" w:rsidRDefault="004611C7" w:rsidP="00F35242">
            <w:pPr>
              <w:pStyle w:val="stylText"/>
              <w:jc w:val="left"/>
            </w:pPr>
            <w:r>
              <w:lastRenderedPageBreak/>
              <w:t>FZM-N</w:t>
            </w:r>
          </w:p>
        </w:tc>
        <w:tc>
          <w:tcPr>
            <w:tcW w:w="7490" w:type="dxa"/>
            <w:tcBorders>
              <w:top w:val="single" w:sz="8" w:space="0" w:color="auto"/>
              <w:left w:val="single" w:sz="8" w:space="0" w:color="auto"/>
              <w:bottom w:val="single" w:sz="8" w:space="0" w:color="auto"/>
              <w:right w:val="single" w:sz="8" w:space="0" w:color="auto"/>
            </w:tcBorders>
          </w:tcPr>
          <w:p w14:paraId="1B73B38C" w14:textId="0B29882F" w:rsidR="004611C7" w:rsidRPr="00220B66" w:rsidRDefault="004611C7" w:rsidP="00F35242">
            <w:pPr>
              <w:pStyle w:val="stylText"/>
              <w:jc w:val="left"/>
            </w:pPr>
            <w:proofErr w:type="spellStart"/>
            <w:r w:rsidRPr="00806DA0">
              <w:t>vláknito</w:t>
            </w:r>
            <w:proofErr w:type="spellEnd"/>
            <w:r w:rsidRPr="00806DA0">
              <w:t>-cementová ochrana izolace pro použití do výkopu</w:t>
            </w:r>
          </w:p>
        </w:tc>
      </w:tr>
      <w:tr w:rsidR="004611C7" w:rsidRPr="005318FE" w14:paraId="2DFC9C6B"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7F27F361" w14:textId="535A1996" w:rsidR="004611C7" w:rsidRPr="006F4294" w:rsidRDefault="004611C7" w:rsidP="00F35242">
            <w:pPr>
              <w:pStyle w:val="stylText"/>
              <w:jc w:val="left"/>
            </w:pPr>
            <w:r w:rsidRPr="006F4294">
              <w:t>FZM-S</w:t>
            </w:r>
          </w:p>
        </w:tc>
        <w:tc>
          <w:tcPr>
            <w:tcW w:w="7490" w:type="dxa"/>
            <w:tcBorders>
              <w:top w:val="single" w:sz="8" w:space="0" w:color="auto"/>
              <w:left w:val="single" w:sz="8" w:space="0" w:color="auto"/>
              <w:bottom w:val="single" w:sz="8" w:space="0" w:color="auto"/>
              <w:right w:val="single" w:sz="8" w:space="0" w:color="auto"/>
            </w:tcBorders>
          </w:tcPr>
          <w:p w14:paraId="3AB0DC34" w14:textId="42947745" w:rsidR="004611C7" w:rsidRPr="00220B66" w:rsidRDefault="004611C7" w:rsidP="00F35242">
            <w:pPr>
              <w:pStyle w:val="stylText"/>
              <w:jc w:val="left"/>
            </w:pPr>
            <w:proofErr w:type="spellStart"/>
            <w:r w:rsidRPr="00806DA0">
              <w:t>vláknito</w:t>
            </w:r>
            <w:proofErr w:type="spellEnd"/>
            <w:r w:rsidRPr="00806DA0">
              <w:t>-cementová ochrana izolace pro použití na protlaky</w:t>
            </w:r>
          </w:p>
        </w:tc>
      </w:tr>
      <w:tr w:rsidR="001F6764" w:rsidRPr="005318FE" w14:paraId="7C0588D4"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726D0424" w14:textId="7C01C6BD" w:rsidR="001F6764" w:rsidRDefault="001F6764" w:rsidP="00F35242">
            <w:pPr>
              <w:pStyle w:val="stylText"/>
              <w:jc w:val="left"/>
            </w:pPr>
            <w:r>
              <w:t>GRP</w:t>
            </w:r>
          </w:p>
        </w:tc>
        <w:tc>
          <w:tcPr>
            <w:tcW w:w="7490" w:type="dxa"/>
            <w:tcBorders>
              <w:top w:val="single" w:sz="8" w:space="0" w:color="auto"/>
              <w:left w:val="single" w:sz="8" w:space="0" w:color="auto"/>
              <w:bottom w:val="single" w:sz="8" w:space="0" w:color="auto"/>
              <w:right w:val="single" w:sz="8" w:space="0" w:color="auto"/>
            </w:tcBorders>
          </w:tcPr>
          <w:p w14:paraId="5B44DE00" w14:textId="44D5B49D" w:rsidR="001F6764" w:rsidRDefault="001F6764" w:rsidP="00F35242">
            <w:pPr>
              <w:pStyle w:val="stylText"/>
              <w:jc w:val="left"/>
            </w:pPr>
            <w:proofErr w:type="spellStart"/>
            <w:r w:rsidRPr="001F6764">
              <w:t>Glass</w:t>
            </w:r>
            <w:proofErr w:type="spellEnd"/>
            <w:r w:rsidRPr="001F6764">
              <w:t xml:space="preserve"> </w:t>
            </w:r>
            <w:proofErr w:type="spellStart"/>
            <w:r w:rsidRPr="001F6764">
              <w:t>Reinforced</w:t>
            </w:r>
            <w:proofErr w:type="spellEnd"/>
            <w:r w:rsidRPr="001F6764">
              <w:t xml:space="preserve"> </w:t>
            </w:r>
            <w:proofErr w:type="spellStart"/>
            <w:r w:rsidRPr="001F6764">
              <w:t>Plastic</w:t>
            </w:r>
            <w:proofErr w:type="spellEnd"/>
            <w:r w:rsidR="008635DF">
              <w:t xml:space="preserve"> -</w:t>
            </w:r>
            <w:r>
              <w:t xml:space="preserve"> sklolaminát</w:t>
            </w:r>
          </w:p>
        </w:tc>
      </w:tr>
      <w:tr w:rsidR="00A16728" w:rsidRPr="005318FE" w14:paraId="6EA6BF95"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604E59D2" w14:textId="31AF5121" w:rsidR="00A16728" w:rsidRDefault="00A16728" w:rsidP="00F35242">
            <w:pPr>
              <w:pStyle w:val="stylText"/>
              <w:jc w:val="left"/>
            </w:pPr>
            <w:r>
              <w:t>H</w:t>
            </w:r>
            <w:r w:rsidRPr="00A16728">
              <w:rPr>
                <w:vertAlign w:val="subscript"/>
              </w:rPr>
              <w:t>2</w:t>
            </w:r>
          </w:p>
        </w:tc>
        <w:tc>
          <w:tcPr>
            <w:tcW w:w="7490" w:type="dxa"/>
            <w:tcBorders>
              <w:top w:val="single" w:sz="8" w:space="0" w:color="auto"/>
              <w:left w:val="single" w:sz="8" w:space="0" w:color="auto"/>
              <w:bottom w:val="single" w:sz="8" w:space="0" w:color="auto"/>
              <w:right w:val="single" w:sz="8" w:space="0" w:color="auto"/>
            </w:tcBorders>
          </w:tcPr>
          <w:p w14:paraId="38D8C267" w14:textId="014B793D" w:rsidR="00A16728" w:rsidRDefault="00A16728" w:rsidP="00F35242">
            <w:pPr>
              <w:pStyle w:val="stylText"/>
              <w:jc w:val="left"/>
            </w:pPr>
            <w:r>
              <w:t>vodík</w:t>
            </w:r>
          </w:p>
        </w:tc>
      </w:tr>
      <w:tr w:rsidR="004611C7" w:rsidRPr="005318FE" w14:paraId="5999A226"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E5F21C1" w14:textId="452E814B" w:rsidR="004611C7" w:rsidRPr="005318FE" w:rsidRDefault="004611C7" w:rsidP="00F35242">
            <w:pPr>
              <w:pStyle w:val="stylText"/>
              <w:jc w:val="left"/>
            </w:pPr>
            <w:r>
              <w:t>KV</w:t>
            </w:r>
          </w:p>
        </w:tc>
        <w:tc>
          <w:tcPr>
            <w:tcW w:w="7490" w:type="dxa"/>
            <w:tcBorders>
              <w:top w:val="single" w:sz="8" w:space="0" w:color="auto"/>
              <w:left w:val="single" w:sz="8" w:space="0" w:color="auto"/>
              <w:bottom w:val="single" w:sz="8" w:space="0" w:color="auto"/>
              <w:right w:val="single" w:sz="8" w:space="0" w:color="auto"/>
            </w:tcBorders>
          </w:tcPr>
          <w:p w14:paraId="429E9A7E" w14:textId="6D81B013" w:rsidR="004611C7" w:rsidRPr="00220B66" w:rsidRDefault="004611C7" w:rsidP="00F35242">
            <w:pPr>
              <w:pStyle w:val="stylText"/>
              <w:jc w:val="left"/>
            </w:pPr>
            <w:r>
              <w:t>vrubová houževnatost (J)</w:t>
            </w:r>
          </w:p>
        </w:tc>
      </w:tr>
      <w:tr w:rsidR="00ED3413" w:rsidRPr="005318FE" w14:paraId="63E72F4A"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703D3334" w14:textId="370E254A" w:rsidR="00ED3413" w:rsidRDefault="00ED3413" w:rsidP="00F35242">
            <w:pPr>
              <w:pStyle w:val="stylText"/>
              <w:jc w:val="left"/>
            </w:pPr>
            <w:r w:rsidRPr="000B5727">
              <w:t>KK</w:t>
            </w:r>
          </w:p>
        </w:tc>
        <w:tc>
          <w:tcPr>
            <w:tcW w:w="7490" w:type="dxa"/>
            <w:tcBorders>
              <w:top w:val="single" w:sz="8" w:space="0" w:color="auto"/>
              <w:left w:val="single" w:sz="8" w:space="0" w:color="auto"/>
              <w:bottom w:val="single" w:sz="8" w:space="0" w:color="auto"/>
              <w:right w:val="single" w:sz="8" w:space="0" w:color="auto"/>
            </w:tcBorders>
          </w:tcPr>
          <w:p w14:paraId="76E25516" w14:textId="181C5E38" w:rsidR="00ED3413" w:rsidRDefault="00DC2D50" w:rsidP="00F35242">
            <w:pPr>
              <w:pStyle w:val="stylText"/>
              <w:jc w:val="left"/>
            </w:pPr>
            <w:r>
              <w:t>kulový kohout</w:t>
            </w:r>
          </w:p>
        </w:tc>
      </w:tr>
      <w:tr w:rsidR="007A5487" w:rsidRPr="005318FE" w14:paraId="662BC019"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59B7E11" w14:textId="68D7B9C6" w:rsidR="007A5487" w:rsidRDefault="007A5487" w:rsidP="00F35242">
            <w:pPr>
              <w:pStyle w:val="stylText"/>
              <w:jc w:val="left"/>
            </w:pPr>
            <w:r>
              <w:t>MB</w:t>
            </w:r>
          </w:p>
        </w:tc>
        <w:tc>
          <w:tcPr>
            <w:tcW w:w="7490" w:type="dxa"/>
            <w:tcBorders>
              <w:top w:val="single" w:sz="8" w:space="0" w:color="auto"/>
              <w:left w:val="single" w:sz="8" w:space="0" w:color="auto"/>
              <w:bottom w:val="single" w:sz="8" w:space="0" w:color="auto"/>
              <w:right w:val="single" w:sz="8" w:space="0" w:color="auto"/>
            </w:tcBorders>
          </w:tcPr>
          <w:p w14:paraId="393FF877" w14:textId="2FFA7BC0" w:rsidR="007A5487" w:rsidRDefault="007A5487" w:rsidP="00F35242">
            <w:pPr>
              <w:pStyle w:val="stylText"/>
              <w:jc w:val="left"/>
            </w:pPr>
            <w:r w:rsidRPr="007A5487">
              <w:t xml:space="preserve">označení oceli v souladu s ČSN EN </w:t>
            </w:r>
            <w:r>
              <w:t>10208-2 – termomechanic</w:t>
            </w:r>
            <w:r w:rsidRPr="007A5487">
              <w:t>ky tvářená ocel</w:t>
            </w:r>
          </w:p>
        </w:tc>
      </w:tr>
      <w:tr w:rsidR="004611C7" w:rsidRPr="005318FE" w14:paraId="574F239A"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5447B8B6" w14:textId="1215B220" w:rsidR="004611C7" w:rsidRDefault="004611C7" w:rsidP="00F35242">
            <w:pPr>
              <w:pStyle w:val="stylText"/>
              <w:jc w:val="left"/>
            </w:pPr>
            <w:r>
              <w:t>ME</w:t>
            </w:r>
          </w:p>
        </w:tc>
        <w:tc>
          <w:tcPr>
            <w:tcW w:w="7490" w:type="dxa"/>
            <w:tcBorders>
              <w:top w:val="single" w:sz="8" w:space="0" w:color="auto"/>
              <w:left w:val="single" w:sz="8" w:space="0" w:color="auto"/>
              <w:bottom w:val="single" w:sz="8" w:space="0" w:color="auto"/>
              <w:right w:val="single" w:sz="8" w:space="0" w:color="auto"/>
            </w:tcBorders>
          </w:tcPr>
          <w:p w14:paraId="5E860A89" w14:textId="6B59AE87" w:rsidR="004611C7" w:rsidRDefault="004611C7" w:rsidP="00F35242">
            <w:pPr>
              <w:pStyle w:val="stylText"/>
              <w:jc w:val="left"/>
            </w:pPr>
            <w:r>
              <w:t>označení oceli v soul</w:t>
            </w:r>
            <w:r w:rsidR="00592252">
              <w:t>adu s ČSN EN ISO 3183 (2014), příloha M nebo ČSN</w:t>
            </w:r>
            <w:r w:rsidR="007766E4">
              <w:t> </w:t>
            </w:r>
            <w:r w:rsidR="00592252">
              <w:t>EN</w:t>
            </w:r>
            <w:r w:rsidR="007766E4">
              <w:t> </w:t>
            </w:r>
            <w:r w:rsidR="00592252">
              <w:t>ISO 3183 (2020), příloha A</w:t>
            </w:r>
            <w:r>
              <w:t xml:space="preserve"> – termomechanicky tvářená ocel</w:t>
            </w:r>
          </w:p>
        </w:tc>
      </w:tr>
      <w:tr w:rsidR="004611C7" w:rsidRPr="005318FE" w14:paraId="62AE0B5E"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AC2757B" w14:textId="49F6F535" w:rsidR="004611C7" w:rsidRDefault="004611C7" w:rsidP="00F35242">
            <w:pPr>
              <w:pStyle w:val="stylText"/>
              <w:jc w:val="left"/>
            </w:pPr>
            <w:r>
              <w:t>NDT</w:t>
            </w:r>
          </w:p>
        </w:tc>
        <w:tc>
          <w:tcPr>
            <w:tcW w:w="7490" w:type="dxa"/>
            <w:tcBorders>
              <w:top w:val="single" w:sz="8" w:space="0" w:color="auto"/>
              <w:left w:val="single" w:sz="8" w:space="0" w:color="auto"/>
              <w:bottom w:val="single" w:sz="8" w:space="0" w:color="auto"/>
              <w:right w:val="single" w:sz="8" w:space="0" w:color="auto"/>
            </w:tcBorders>
          </w:tcPr>
          <w:p w14:paraId="6121A46E" w14:textId="2229C6DA" w:rsidR="004611C7" w:rsidRDefault="004611C7" w:rsidP="00F35242">
            <w:pPr>
              <w:pStyle w:val="stylText"/>
              <w:jc w:val="left"/>
            </w:pPr>
            <w:r>
              <w:t>nedestruktivní zkoušení</w:t>
            </w:r>
          </w:p>
        </w:tc>
      </w:tr>
      <w:tr w:rsidR="007A5487" w:rsidRPr="005318FE" w14:paraId="4A62DB27"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2DBC621" w14:textId="4554750C" w:rsidR="007A5487" w:rsidRDefault="007A5487" w:rsidP="00F35242">
            <w:pPr>
              <w:pStyle w:val="stylText"/>
              <w:jc w:val="left"/>
            </w:pPr>
            <w:r>
              <w:t>NB</w:t>
            </w:r>
          </w:p>
        </w:tc>
        <w:tc>
          <w:tcPr>
            <w:tcW w:w="7490" w:type="dxa"/>
            <w:tcBorders>
              <w:top w:val="single" w:sz="8" w:space="0" w:color="auto"/>
              <w:left w:val="single" w:sz="8" w:space="0" w:color="auto"/>
              <w:bottom w:val="single" w:sz="8" w:space="0" w:color="auto"/>
              <w:right w:val="single" w:sz="8" w:space="0" w:color="auto"/>
            </w:tcBorders>
          </w:tcPr>
          <w:p w14:paraId="444C9E54" w14:textId="744DDE94" w:rsidR="007A5487" w:rsidRDefault="007A5487" w:rsidP="00F35242">
            <w:pPr>
              <w:pStyle w:val="stylText"/>
              <w:jc w:val="left"/>
            </w:pPr>
            <w:r w:rsidRPr="007A5487">
              <w:t xml:space="preserve">označení oceli v souladu s ČSN EN </w:t>
            </w:r>
            <w:r>
              <w:t>10208-2</w:t>
            </w:r>
            <w:r w:rsidRPr="007A5487">
              <w:t xml:space="preserve"> – normalizačně tvářená ocel</w:t>
            </w:r>
          </w:p>
        </w:tc>
      </w:tr>
      <w:tr w:rsidR="004611C7" w:rsidRPr="005318FE" w14:paraId="34493BC6"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95B09E1" w14:textId="7886EBC6" w:rsidR="004611C7" w:rsidRDefault="004611C7" w:rsidP="00F35242">
            <w:pPr>
              <w:pStyle w:val="stylText"/>
              <w:jc w:val="left"/>
            </w:pPr>
            <w:r>
              <w:t>NE</w:t>
            </w:r>
          </w:p>
        </w:tc>
        <w:tc>
          <w:tcPr>
            <w:tcW w:w="7490" w:type="dxa"/>
            <w:tcBorders>
              <w:top w:val="single" w:sz="8" w:space="0" w:color="auto"/>
              <w:left w:val="single" w:sz="8" w:space="0" w:color="auto"/>
              <w:bottom w:val="single" w:sz="8" w:space="0" w:color="auto"/>
              <w:right w:val="single" w:sz="8" w:space="0" w:color="auto"/>
            </w:tcBorders>
          </w:tcPr>
          <w:p w14:paraId="5496B276" w14:textId="33187A36" w:rsidR="004611C7" w:rsidRDefault="004611C7" w:rsidP="00F35242">
            <w:pPr>
              <w:pStyle w:val="stylText"/>
              <w:jc w:val="left"/>
            </w:pPr>
            <w:r w:rsidRPr="00806DA0">
              <w:t>označení oceli v soul</w:t>
            </w:r>
            <w:r w:rsidR="00592252">
              <w:t>adu s ČSN EN ISO 3183</w:t>
            </w:r>
            <w:r w:rsidR="00592252" w:rsidRPr="00592252">
              <w:t xml:space="preserve"> (2014), příloha M nebo ČSN</w:t>
            </w:r>
            <w:r w:rsidR="007766E4">
              <w:t> </w:t>
            </w:r>
            <w:r w:rsidR="00592252" w:rsidRPr="00592252">
              <w:t>EN</w:t>
            </w:r>
            <w:r w:rsidR="007766E4">
              <w:t> </w:t>
            </w:r>
            <w:r w:rsidR="00592252" w:rsidRPr="00592252">
              <w:t xml:space="preserve">ISO 3183 (2020), příloha A </w:t>
            </w:r>
            <w:r w:rsidRPr="00806DA0">
              <w:t>– normalizačně tvářená ocel</w:t>
            </w:r>
          </w:p>
        </w:tc>
      </w:tr>
      <w:tr w:rsidR="00410940" w:rsidRPr="005318FE" w14:paraId="6737795E"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58225F5" w14:textId="563800DC" w:rsidR="00410940" w:rsidRDefault="00410940" w:rsidP="00F35242">
            <w:pPr>
              <w:pStyle w:val="stylText"/>
              <w:jc w:val="left"/>
            </w:pPr>
            <w:r>
              <w:t>PA</w:t>
            </w:r>
          </w:p>
        </w:tc>
        <w:tc>
          <w:tcPr>
            <w:tcW w:w="7490" w:type="dxa"/>
            <w:tcBorders>
              <w:top w:val="single" w:sz="8" w:space="0" w:color="auto"/>
              <w:left w:val="single" w:sz="8" w:space="0" w:color="auto"/>
              <w:bottom w:val="single" w:sz="8" w:space="0" w:color="auto"/>
              <w:right w:val="single" w:sz="8" w:space="0" w:color="auto"/>
            </w:tcBorders>
          </w:tcPr>
          <w:p w14:paraId="3CF6E838" w14:textId="3D85DF79" w:rsidR="00410940" w:rsidRPr="00806DA0" w:rsidRDefault="00410940" w:rsidP="00F35242">
            <w:pPr>
              <w:pStyle w:val="stylText"/>
              <w:jc w:val="left"/>
            </w:pPr>
            <w:r>
              <w:t>polyamid</w:t>
            </w:r>
          </w:p>
        </w:tc>
      </w:tr>
      <w:tr w:rsidR="004611C7" w:rsidRPr="005318FE" w14:paraId="204EA208"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70CE381" w14:textId="03AAC45B" w:rsidR="004611C7" w:rsidRDefault="004611C7" w:rsidP="00F35242">
            <w:pPr>
              <w:pStyle w:val="stylText"/>
              <w:jc w:val="left"/>
            </w:pPr>
            <w:r>
              <w:t>PD</w:t>
            </w:r>
          </w:p>
        </w:tc>
        <w:tc>
          <w:tcPr>
            <w:tcW w:w="7490" w:type="dxa"/>
            <w:tcBorders>
              <w:top w:val="single" w:sz="8" w:space="0" w:color="auto"/>
              <w:left w:val="single" w:sz="8" w:space="0" w:color="auto"/>
              <w:bottom w:val="single" w:sz="8" w:space="0" w:color="auto"/>
              <w:right w:val="single" w:sz="8" w:space="0" w:color="auto"/>
            </w:tcBorders>
          </w:tcPr>
          <w:p w14:paraId="14807D2B" w14:textId="493B9A6B" w:rsidR="004611C7" w:rsidRPr="00806DA0" w:rsidRDefault="004611C7" w:rsidP="00F35242">
            <w:pPr>
              <w:pStyle w:val="stylText"/>
              <w:jc w:val="left"/>
            </w:pPr>
            <w:r w:rsidRPr="00806DA0">
              <w:t>projektová dokumentace</w:t>
            </w:r>
          </w:p>
        </w:tc>
      </w:tr>
      <w:tr w:rsidR="004611C7" w:rsidRPr="005318FE" w14:paraId="4A053A00" w14:textId="7F101D4B" w:rsidTr="00563FC7">
        <w:trPr>
          <w:cantSplit/>
        </w:trPr>
        <w:tc>
          <w:tcPr>
            <w:tcW w:w="2235" w:type="dxa"/>
            <w:tcBorders>
              <w:top w:val="single" w:sz="8" w:space="0" w:color="auto"/>
              <w:left w:val="single" w:sz="8" w:space="0" w:color="auto"/>
              <w:bottom w:val="single" w:sz="8" w:space="0" w:color="auto"/>
              <w:right w:val="single" w:sz="8" w:space="0" w:color="auto"/>
            </w:tcBorders>
          </w:tcPr>
          <w:p w14:paraId="1EAF6344" w14:textId="5FB4F76E" w:rsidR="004611C7" w:rsidRPr="00727748" w:rsidRDefault="004611C7" w:rsidP="00F35242">
            <w:pPr>
              <w:pStyle w:val="stylText"/>
              <w:jc w:val="left"/>
            </w:pPr>
            <w:r w:rsidRPr="00727748">
              <w:t xml:space="preserve">PE </w:t>
            </w:r>
          </w:p>
        </w:tc>
        <w:tc>
          <w:tcPr>
            <w:tcW w:w="7490" w:type="dxa"/>
            <w:tcBorders>
              <w:top w:val="single" w:sz="8" w:space="0" w:color="auto"/>
              <w:left w:val="single" w:sz="8" w:space="0" w:color="auto"/>
              <w:bottom w:val="single" w:sz="8" w:space="0" w:color="auto"/>
              <w:right w:val="single" w:sz="8" w:space="0" w:color="auto"/>
            </w:tcBorders>
          </w:tcPr>
          <w:p w14:paraId="497FE1C6" w14:textId="0FAAC992" w:rsidR="004611C7" w:rsidRPr="00727748" w:rsidRDefault="004D54FE" w:rsidP="00F35242">
            <w:pPr>
              <w:pStyle w:val="stylText"/>
              <w:jc w:val="left"/>
            </w:pPr>
            <w:r w:rsidRPr="00727748">
              <w:t>p</w:t>
            </w:r>
            <w:r w:rsidR="004611C7" w:rsidRPr="00727748">
              <w:t>olyetylen</w:t>
            </w:r>
            <w:r w:rsidRPr="00727748">
              <w:t xml:space="preserve"> </w:t>
            </w:r>
          </w:p>
        </w:tc>
      </w:tr>
      <w:tr w:rsidR="00DC2D50" w:rsidRPr="005318FE" w14:paraId="3CB56D51"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5652D55" w14:textId="172F89D4" w:rsidR="00DC2D50" w:rsidRDefault="00DC2D50" w:rsidP="00F35242">
            <w:pPr>
              <w:pStyle w:val="stylText"/>
              <w:jc w:val="left"/>
            </w:pPr>
            <w:proofErr w:type="spellStart"/>
            <w:r>
              <w:t>pk</w:t>
            </w:r>
            <w:proofErr w:type="spellEnd"/>
          </w:p>
        </w:tc>
        <w:tc>
          <w:tcPr>
            <w:tcW w:w="7490" w:type="dxa"/>
            <w:tcBorders>
              <w:top w:val="single" w:sz="8" w:space="0" w:color="auto"/>
              <w:left w:val="single" w:sz="8" w:space="0" w:color="auto"/>
              <w:bottom w:val="single" w:sz="8" w:space="0" w:color="auto"/>
              <w:right w:val="single" w:sz="8" w:space="0" w:color="auto"/>
            </w:tcBorders>
          </w:tcPr>
          <w:p w14:paraId="1588D08D" w14:textId="6335BFC6" w:rsidR="00DC2D50" w:rsidRPr="00806DA0" w:rsidRDefault="00DC2D50" w:rsidP="00F35242">
            <w:pPr>
              <w:pStyle w:val="stylText"/>
              <w:jc w:val="left"/>
            </w:pPr>
            <w:r>
              <w:t>hodnota tlaku</w:t>
            </w:r>
            <w:r w:rsidR="00397677">
              <w:t>,</w:t>
            </w:r>
            <w:r>
              <w:t xml:space="preserve"> jež vyvolá v potrubí napětí na mezi kluzu</w:t>
            </w:r>
          </w:p>
        </w:tc>
      </w:tr>
      <w:tr w:rsidR="004611C7" w:rsidRPr="005318FE" w14:paraId="584E73EE"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4489F75B" w14:textId="54C25CAF" w:rsidR="004611C7" w:rsidRDefault="004611C7" w:rsidP="00F35242">
            <w:pPr>
              <w:pStyle w:val="stylText"/>
              <w:jc w:val="left"/>
            </w:pPr>
            <w:r>
              <w:t>PKO</w:t>
            </w:r>
          </w:p>
        </w:tc>
        <w:tc>
          <w:tcPr>
            <w:tcW w:w="7490" w:type="dxa"/>
            <w:tcBorders>
              <w:top w:val="single" w:sz="8" w:space="0" w:color="auto"/>
              <w:left w:val="single" w:sz="8" w:space="0" w:color="auto"/>
              <w:bottom w:val="single" w:sz="8" w:space="0" w:color="auto"/>
              <w:right w:val="single" w:sz="8" w:space="0" w:color="auto"/>
            </w:tcBorders>
          </w:tcPr>
          <w:p w14:paraId="7BE34156" w14:textId="3F6A7CA4" w:rsidR="004611C7" w:rsidRPr="00806DA0" w:rsidRDefault="004611C7" w:rsidP="00F35242">
            <w:pPr>
              <w:pStyle w:val="stylText"/>
              <w:jc w:val="left"/>
            </w:pPr>
            <w:r w:rsidRPr="00806DA0">
              <w:t>protikorozní ochrana</w:t>
            </w:r>
          </w:p>
        </w:tc>
      </w:tr>
      <w:tr w:rsidR="004611C7" w:rsidRPr="005318FE" w14:paraId="58D4D366"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33DC0E3E" w14:textId="77BEDDE6" w:rsidR="004611C7" w:rsidRPr="006F4294" w:rsidRDefault="004611C7" w:rsidP="00F35242">
            <w:pPr>
              <w:pStyle w:val="stylText"/>
              <w:jc w:val="left"/>
            </w:pPr>
            <w:r w:rsidRPr="006F4294">
              <w:t>PN</w:t>
            </w:r>
          </w:p>
        </w:tc>
        <w:tc>
          <w:tcPr>
            <w:tcW w:w="7490" w:type="dxa"/>
            <w:tcBorders>
              <w:top w:val="single" w:sz="8" w:space="0" w:color="auto"/>
              <w:left w:val="single" w:sz="8" w:space="0" w:color="auto"/>
              <w:bottom w:val="single" w:sz="8" w:space="0" w:color="auto"/>
              <w:right w:val="single" w:sz="8" w:space="0" w:color="auto"/>
            </w:tcBorders>
          </w:tcPr>
          <w:p w14:paraId="1C1B27DC" w14:textId="7053A555" w:rsidR="004611C7" w:rsidRDefault="004611C7" w:rsidP="00F35242">
            <w:pPr>
              <w:pStyle w:val="stylText"/>
              <w:jc w:val="left"/>
            </w:pPr>
            <w:r>
              <w:t>jmenovitý tlak</w:t>
            </w:r>
          </w:p>
        </w:tc>
      </w:tr>
      <w:tr w:rsidR="004611C7" w:rsidRPr="005318FE" w14:paraId="2A09606C"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257C2EF1" w14:textId="44C4DCEF" w:rsidR="004611C7" w:rsidRPr="006F4294" w:rsidRDefault="004611C7" w:rsidP="00F35242">
            <w:pPr>
              <w:pStyle w:val="stylText"/>
              <w:jc w:val="left"/>
            </w:pPr>
            <w:r w:rsidRPr="006F4294">
              <w:t>PP</w:t>
            </w:r>
          </w:p>
        </w:tc>
        <w:tc>
          <w:tcPr>
            <w:tcW w:w="7490" w:type="dxa"/>
            <w:tcBorders>
              <w:top w:val="single" w:sz="8" w:space="0" w:color="auto"/>
              <w:left w:val="single" w:sz="8" w:space="0" w:color="auto"/>
              <w:bottom w:val="single" w:sz="8" w:space="0" w:color="auto"/>
              <w:right w:val="single" w:sz="8" w:space="0" w:color="auto"/>
            </w:tcBorders>
          </w:tcPr>
          <w:p w14:paraId="28218C20" w14:textId="4F5CA486" w:rsidR="004611C7" w:rsidRDefault="004611C7" w:rsidP="00F35242">
            <w:pPr>
              <w:pStyle w:val="stylText"/>
              <w:jc w:val="left"/>
            </w:pPr>
            <w:r w:rsidRPr="00806DA0">
              <w:t>polypropylen</w:t>
            </w:r>
          </w:p>
        </w:tc>
      </w:tr>
      <w:tr w:rsidR="004611C7" w:rsidRPr="005318FE" w14:paraId="39A88CB2"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6C086DB" w14:textId="122A649B" w:rsidR="004611C7" w:rsidRDefault="004611C7" w:rsidP="00F35242">
            <w:pPr>
              <w:pStyle w:val="stylText"/>
              <w:jc w:val="left"/>
              <w:rPr>
                <w:sz w:val="20"/>
              </w:rPr>
            </w:pPr>
            <w:r>
              <w:t>PRS</w:t>
            </w:r>
          </w:p>
        </w:tc>
        <w:tc>
          <w:tcPr>
            <w:tcW w:w="7490" w:type="dxa"/>
            <w:tcBorders>
              <w:top w:val="single" w:sz="8" w:space="0" w:color="auto"/>
              <w:left w:val="single" w:sz="8" w:space="0" w:color="auto"/>
              <w:bottom w:val="single" w:sz="8" w:space="0" w:color="auto"/>
              <w:right w:val="single" w:sz="8" w:space="0" w:color="auto"/>
            </w:tcBorders>
          </w:tcPr>
          <w:p w14:paraId="7302489C" w14:textId="7F623CE9" w:rsidR="004611C7" w:rsidRPr="00806DA0" w:rsidRDefault="004611C7" w:rsidP="00F35242">
            <w:pPr>
              <w:pStyle w:val="stylText"/>
              <w:jc w:val="left"/>
            </w:pPr>
            <w:r>
              <w:t>předávací regulační stanice</w:t>
            </w:r>
          </w:p>
        </w:tc>
      </w:tr>
      <w:tr w:rsidR="004611C7" w:rsidRPr="005318FE" w14:paraId="42DC3543"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64CB0F4A" w14:textId="14F42269" w:rsidR="004611C7" w:rsidRDefault="004611C7" w:rsidP="00F35242">
            <w:pPr>
              <w:pStyle w:val="stylText"/>
              <w:jc w:val="left"/>
            </w:pPr>
            <w:r>
              <w:t>PZ</w:t>
            </w:r>
          </w:p>
        </w:tc>
        <w:tc>
          <w:tcPr>
            <w:tcW w:w="7490" w:type="dxa"/>
            <w:tcBorders>
              <w:top w:val="single" w:sz="8" w:space="0" w:color="auto"/>
              <w:left w:val="single" w:sz="8" w:space="0" w:color="auto"/>
              <w:bottom w:val="single" w:sz="8" w:space="0" w:color="auto"/>
              <w:right w:val="single" w:sz="8" w:space="0" w:color="auto"/>
            </w:tcBorders>
          </w:tcPr>
          <w:p w14:paraId="5D167D92" w14:textId="74D8CC2A" w:rsidR="004611C7" w:rsidRDefault="004611C7" w:rsidP="00F35242">
            <w:pPr>
              <w:pStyle w:val="stylText"/>
              <w:jc w:val="left"/>
            </w:pPr>
            <w:r w:rsidRPr="00806DA0">
              <w:t>plynárenská zařízení</w:t>
            </w:r>
          </w:p>
        </w:tc>
      </w:tr>
      <w:tr w:rsidR="007A5487" w:rsidRPr="005318FE" w14:paraId="28475B5E"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2AFAD263" w14:textId="7ED6093B" w:rsidR="007A5487" w:rsidRDefault="007A5487" w:rsidP="00F35242">
            <w:pPr>
              <w:pStyle w:val="stylText"/>
              <w:jc w:val="left"/>
            </w:pPr>
            <w:r>
              <w:t>R</w:t>
            </w:r>
          </w:p>
        </w:tc>
        <w:tc>
          <w:tcPr>
            <w:tcW w:w="7490" w:type="dxa"/>
            <w:tcBorders>
              <w:top w:val="single" w:sz="8" w:space="0" w:color="auto"/>
              <w:left w:val="single" w:sz="8" w:space="0" w:color="auto"/>
              <w:bottom w:val="single" w:sz="8" w:space="0" w:color="auto"/>
              <w:right w:val="single" w:sz="8" w:space="0" w:color="auto"/>
            </w:tcBorders>
          </w:tcPr>
          <w:p w14:paraId="7365ED23" w14:textId="2CCF8DBF" w:rsidR="007A5487" w:rsidRPr="00806DA0" w:rsidRDefault="007A5487" w:rsidP="00F35242">
            <w:pPr>
              <w:pStyle w:val="stylText"/>
              <w:jc w:val="left"/>
            </w:pPr>
            <w:r>
              <w:t>poloměr</w:t>
            </w:r>
          </w:p>
        </w:tc>
      </w:tr>
      <w:tr w:rsidR="004611C7" w:rsidRPr="005318FE" w14:paraId="44C64406"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E1D0A9A" w14:textId="052C6E07" w:rsidR="004611C7" w:rsidRDefault="004611C7" w:rsidP="00F35242">
            <w:pPr>
              <w:pStyle w:val="stylText"/>
              <w:jc w:val="left"/>
            </w:pPr>
            <w:r>
              <w:t>RS</w:t>
            </w:r>
          </w:p>
        </w:tc>
        <w:tc>
          <w:tcPr>
            <w:tcW w:w="7490" w:type="dxa"/>
            <w:tcBorders>
              <w:top w:val="single" w:sz="8" w:space="0" w:color="auto"/>
              <w:left w:val="single" w:sz="8" w:space="0" w:color="auto"/>
              <w:bottom w:val="single" w:sz="8" w:space="0" w:color="auto"/>
              <w:right w:val="single" w:sz="8" w:space="0" w:color="auto"/>
            </w:tcBorders>
          </w:tcPr>
          <w:p w14:paraId="0B2C7D0E" w14:textId="1485BFD6" w:rsidR="004611C7" w:rsidRPr="00806DA0" w:rsidRDefault="004611C7" w:rsidP="00F35242">
            <w:pPr>
              <w:pStyle w:val="stylText"/>
              <w:jc w:val="left"/>
            </w:pPr>
            <w:r w:rsidRPr="00806DA0">
              <w:t>regulační stanice plynu</w:t>
            </w:r>
          </w:p>
        </w:tc>
      </w:tr>
      <w:tr w:rsidR="004611C7" w:rsidRPr="005318FE" w14:paraId="178E4040"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2529BC43" w14:textId="4FDAB18A" w:rsidR="004611C7" w:rsidRDefault="004611C7" w:rsidP="00F35242">
            <w:pPr>
              <w:pStyle w:val="stylText"/>
              <w:jc w:val="left"/>
            </w:pPr>
            <w:r>
              <w:t>TDI</w:t>
            </w:r>
          </w:p>
        </w:tc>
        <w:tc>
          <w:tcPr>
            <w:tcW w:w="7490" w:type="dxa"/>
            <w:tcBorders>
              <w:top w:val="single" w:sz="8" w:space="0" w:color="auto"/>
              <w:left w:val="single" w:sz="8" w:space="0" w:color="auto"/>
              <w:bottom w:val="single" w:sz="8" w:space="0" w:color="auto"/>
              <w:right w:val="single" w:sz="8" w:space="0" w:color="auto"/>
            </w:tcBorders>
          </w:tcPr>
          <w:p w14:paraId="4D282131" w14:textId="07E573F3" w:rsidR="004611C7" w:rsidRPr="00806DA0" w:rsidRDefault="004611C7" w:rsidP="00F35242">
            <w:pPr>
              <w:pStyle w:val="stylText"/>
              <w:jc w:val="left"/>
            </w:pPr>
            <w:r>
              <w:t>technický dozo</w:t>
            </w:r>
            <w:r w:rsidRPr="00806DA0">
              <w:t>r</w:t>
            </w:r>
            <w:r>
              <w:t xml:space="preserve"> investora</w:t>
            </w:r>
          </w:p>
        </w:tc>
      </w:tr>
      <w:tr w:rsidR="004611C7" w:rsidRPr="005318FE" w14:paraId="266259CA"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6394FDD8" w14:textId="261B6C0E" w:rsidR="004611C7" w:rsidRDefault="004611C7" w:rsidP="00F35242">
            <w:pPr>
              <w:pStyle w:val="stylText"/>
              <w:jc w:val="left"/>
              <w:rPr>
                <w:sz w:val="20"/>
              </w:rPr>
            </w:pPr>
            <w:r>
              <w:t>TEZ</w:t>
            </w:r>
          </w:p>
        </w:tc>
        <w:tc>
          <w:tcPr>
            <w:tcW w:w="7490" w:type="dxa"/>
            <w:tcBorders>
              <w:top w:val="single" w:sz="8" w:space="0" w:color="auto"/>
              <w:left w:val="single" w:sz="8" w:space="0" w:color="auto"/>
              <w:bottom w:val="single" w:sz="8" w:space="0" w:color="auto"/>
              <w:right w:val="single" w:sz="8" w:space="0" w:color="auto"/>
            </w:tcBorders>
          </w:tcPr>
          <w:p w14:paraId="65DB3A8E" w14:textId="050D2E7B" w:rsidR="004611C7" w:rsidRDefault="004611C7" w:rsidP="00F35242">
            <w:pPr>
              <w:pStyle w:val="stylText"/>
              <w:jc w:val="left"/>
            </w:pPr>
            <w:r>
              <w:t>technicko-ekonomické zadání stavby</w:t>
            </w:r>
          </w:p>
        </w:tc>
      </w:tr>
      <w:tr w:rsidR="004611C7" w:rsidRPr="005318FE" w14:paraId="18B6E10E"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71A56D02" w14:textId="3AE48C69" w:rsidR="004611C7" w:rsidRDefault="004611C7" w:rsidP="00F35242">
            <w:pPr>
              <w:pStyle w:val="stylText"/>
              <w:jc w:val="left"/>
            </w:pPr>
            <w:r>
              <w:t>TLP</w:t>
            </w:r>
          </w:p>
        </w:tc>
        <w:tc>
          <w:tcPr>
            <w:tcW w:w="7490" w:type="dxa"/>
            <w:tcBorders>
              <w:top w:val="single" w:sz="8" w:space="0" w:color="auto"/>
              <w:left w:val="single" w:sz="8" w:space="0" w:color="auto"/>
              <w:bottom w:val="single" w:sz="8" w:space="0" w:color="auto"/>
              <w:right w:val="single" w:sz="8" w:space="0" w:color="auto"/>
            </w:tcBorders>
          </w:tcPr>
          <w:p w14:paraId="7253ECF8" w14:textId="6CEB6611" w:rsidR="004611C7" w:rsidRDefault="004611C7" w:rsidP="00F35242">
            <w:pPr>
              <w:pStyle w:val="stylText"/>
              <w:jc w:val="left"/>
            </w:pPr>
            <w:r>
              <w:t>technologický postup</w:t>
            </w:r>
          </w:p>
        </w:tc>
      </w:tr>
      <w:tr w:rsidR="004611C7" w:rsidRPr="005318FE" w14:paraId="1C1A4D62"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E246528" w14:textId="381768AB" w:rsidR="004611C7" w:rsidRDefault="004611C7" w:rsidP="00F35242">
            <w:pPr>
              <w:pStyle w:val="stylText"/>
              <w:jc w:val="left"/>
            </w:pPr>
            <w:r>
              <w:t>TS</w:t>
            </w:r>
          </w:p>
        </w:tc>
        <w:tc>
          <w:tcPr>
            <w:tcW w:w="7490" w:type="dxa"/>
            <w:tcBorders>
              <w:top w:val="single" w:sz="8" w:space="0" w:color="auto"/>
              <w:left w:val="single" w:sz="8" w:space="0" w:color="auto"/>
              <w:bottom w:val="single" w:sz="8" w:space="0" w:color="auto"/>
              <w:right w:val="single" w:sz="8" w:space="0" w:color="auto"/>
            </w:tcBorders>
          </w:tcPr>
          <w:p w14:paraId="754967A6" w14:textId="75172735" w:rsidR="004611C7" w:rsidRDefault="004611C7" w:rsidP="00F35242">
            <w:pPr>
              <w:pStyle w:val="stylText"/>
              <w:jc w:val="left"/>
            </w:pPr>
            <w:r w:rsidRPr="00806DA0">
              <w:t>technická specifikace - dokument, který přesně a jednoznačně definuje technické parametry v procesu konkrétního nákupu materiálů, výrobků a zařízení, obsahuje i požadavky na prokázání kvality</w:t>
            </w:r>
          </w:p>
        </w:tc>
      </w:tr>
      <w:tr w:rsidR="004611C7" w:rsidRPr="005318FE" w14:paraId="3039B05A"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782BCE4" w14:textId="302F3980" w:rsidR="004611C7" w:rsidRDefault="004611C7" w:rsidP="00F35242">
            <w:pPr>
              <w:pStyle w:val="stylText"/>
              <w:jc w:val="left"/>
            </w:pPr>
            <w:r>
              <w:t xml:space="preserve">TU </w:t>
            </w:r>
          </w:p>
        </w:tc>
        <w:tc>
          <w:tcPr>
            <w:tcW w:w="7490" w:type="dxa"/>
            <w:tcBorders>
              <w:top w:val="single" w:sz="8" w:space="0" w:color="auto"/>
              <w:left w:val="single" w:sz="8" w:space="0" w:color="auto"/>
              <w:bottom w:val="single" w:sz="8" w:space="0" w:color="auto"/>
              <w:right w:val="single" w:sz="8" w:space="0" w:color="auto"/>
            </w:tcBorders>
          </w:tcPr>
          <w:p w14:paraId="0D9535B2" w14:textId="1EBD9DF2" w:rsidR="004611C7" w:rsidRPr="00806DA0" w:rsidRDefault="004611C7" w:rsidP="00F35242">
            <w:pPr>
              <w:pStyle w:val="stylText"/>
              <w:jc w:val="left"/>
            </w:pPr>
            <w:r>
              <w:t xml:space="preserve">trasový uzávěr - trvale zabudovaný soubor zařízení sloužící k dočasnému přerušení toku plynu, případně odtlakování plynovodu, přepouštění plynu mezi úseky plynovodu a eventuálnímu čištění úseků plynovodu. </w:t>
            </w:r>
          </w:p>
        </w:tc>
      </w:tr>
      <w:tr w:rsidR="004611C7" w:rsidRPr="005318FE" w14:paraId="4F5F7488"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689BA17D" w14:textId="1C06556F" w:rsidR="004611C7" w:rsidRDefault="004611C7" w:rsidP="00F35242">
            <w:pPr>
              <w:pStyle w:val="stylText"/>
              <w:jc w:val="left"/>
            </w:pPr>
            <w:r>
              <w:t>TZ</w:t>
            </w:r>
          </w:p>
        </w:tc>
        <w:tc>
          <w:tcPr>
            <w:tcW w:w="7490" w:type="dxa"/>
            <w:tcBorders>
              <w:top w:val="single" w:sz="8" w:space="0" w:color="auto"/>
              <w:left w:val="single" w:sz="8" w:space="0" w:color="auto"/>
              <w:bottom w:val="single" w:sz="8" w:space="0" w:color="auto"/>
              <w:right w:val="single" w:sz="8" w:space="0" w:color="auto"/>
            </w:tcBorders>
          </w:tcPr>
          <w:p w14:paraId="358F23DC" w14:textId="3A083680" w:rsidR="004611C7" w:rsidRDefault="004611C7" w:rsidP="00F35242">
            <w:pPr>
              <w:pStyle w:val="stylText"/>
              <w:jc w:val="left"/>
            </w:pPr>
            <w:r w:rsidRPr="00806DA0">
              <w:t>tlaková zkouška</w:t>
            </w:r>
          </w:p>
        </w:tc>
      </w:tr>
      <w:tr w:rsidR="004611C7" w:rsidRPr="005318FE" w14:paraId="49F2312A"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CEC34CC" w14:textId="0D656B08" w:rsidR="004611C7" w:rsidRPr="004611C7" w:rsidRDefault="004611C7" w:rsidP="00F35242">
            <w:pPr>
              <w:pStyle w:val="stylText"/>
              <w:jc w:val="left"/>
            </w:pPr>
            <w:r>
              <w:t>VTL</w:t>
            </w:r>
          </w:p>
        </w:tc>
        <w:tc>
          <w:tcPr>
            <w:tcW w:w="7490" w:type="dxa"/>
            <w:tcBorders>
              <w:top w:val="single" w:sz="8" w:space="0" w:color="auto"/>
              <w:left w:val="single" w:sz="8" w:space="0" w:color="auto"/>
              <w:bottom w:val="single" w:sz="8" w:space="0" w:color="auto"/>
              <w:right w:val="single" w:sz="8" w:space="0" w:color="auto"/>
            </w:tcBorders>
          </w:tcPr>
          <w:p w14:paraId="2CB22996" w14:textId="72DCB936" w:rsidR="004611C7" w:rsidRPr="00806DA0" w:rsidRDefault="000E0A72" w:rsidP="00F35242">
            <w:pPr>
              <w:pStyle w:val="stylText"/>
              <w:jc w:val="left"/>
            </w:pPr>
            <w:r>
              <w:t>v</w:t>
            </w:r>
            <w:r w:rsidR="004611C7" w:rsidRPr="00806DA0">
              <w:t>ysok</w:t>
            </w:r>
            <w:r w:rsidR="00D62DB0">
              <w:t xml:space="preserve">ý </w:t>
            </w:r>
            <w:r w:rsidR="004611C7" w:rsidRPr="00806DA0">
              <w:t xml:space="preserve">tlak </w:t>
            </w:r>
            <w:r w:rsidR="00A35609">
              <w:t>- obecně</w:t>
            </w:r>
            <w:r w:rsidR="004611C7" w:rsidRPr="00806DA0">
              <w:t> tlak nad 4 bary do 100 barů</w:t>
            </w:r>
            <w:r>
              <w:t xml:space="preserve"> včetně</w:t>
            </w:r>
            <w:r w:rsidR="00A35609">
              <w:t xml:space="preserve">, pro účely tohoto předpisu se jedná o </w:t>
            </w:r>
            <w:r w:rsidR="004611C7" w:rsidRPr="00806DA0">
              <w:t>podskupin</w:t>
            </w:r>
            <w:r>
              <w:t>u</w:t>
            </w:r>
            <w:r w:rsidR="004611C7" w:rsidRPr="00806DA0">
              <w:t xml:space="preserve"> B1</w:t>
            </w:r>
            <w:r w:rsidR="00A35609">
              <w:t>, tj.</w:t>
            </w:r>
            <w:r w:rsidR="00232BD9">
              <w:t> </w:t>
            </w:r>
            <w:r w:rsidR="00A35609">
              <w:t>nad</w:t>
            </w:r>
            <w:r w:rsidR="00232BD9">
              <w:t> </w:t>
            </w:r>
            <w:r w:rsidR="00A35609">
              <w:t>16</w:t>
            </w:r>
            <w:r w:rsidR="00232BD9">
              <w:t> </w:t>
            </w:r>
            <w:r w:rsidR="00A35609">
              <w:t>bar</w:t>
            </w:r>
            <w:r w:rsidR="00232BD9">
              <w:t xml:space="preserve"> </w:t>
            </w:r>
            <w:r w:rsidR="00A35609">
              <w:t>do</w:t>
            </w:r>
            <w:r w:rsidR="00232BD9">
              <w:t> </w:t>
            </w:r>
            <w:r w:rsidR="00A35609">
              <w:t>40</w:t>
            </w:r>
            <w:r w:rsidR="00232BD9">
              <w:t> </w:t>
            </w:r>
            <w:r w:rsidR="00A35609">
              <w:t xml:space="preserve"> bar</w:t>
            </w:r>
            <w:r w:rsidR="00A35609" w:rsidRPr="00ED3413">
              <w:t xml:space="preserve"> v</w:t>
            </w:r>
            <w:r w:rsidR="00A35609">
              <w:t>četně</w:t>
            </w:r>
          </w:p>
        </w:tc>
      </w:tr>
      <w:tr w:rsidR="0046465F" w:rsidRPr="005318FE" w14:paraId="6A0462CC"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122BF189" w14:textId="334F24FB" w:rsidR="0046465F" w:rsidRDefault="0046465F" w:rsidP="00F35242">
            <w:pPr>
              <w:pStyle w:val="stylText"/>
              <w:jc w:val="left"/>
            </w:pPr>
            <w:r>
              <w:lastRenderedPageBreak/>
              <w:t>VVN</w:t>
            </w:r>
          </w:p>
        </w:tc>
        <w:tc>
          <w:tcPr>
            <w:tcW w:w="7490" w:type="dxa"/>
            <w:tcBorders>
              <w:top w:val="single" w:sz="8" w:space="0" w:color="auto"/>
              <w:left w:val="single" w:sz="8" w:space="0" w:color="auto"/>
              <w:bottom w:val="single" w:sz="8" w:space="0" w:color="auto"/>
              <w:right w:val="single" w:sz="8" w:space="0" w:color="auto"/>
            </w:tcBorders>
          </w:tcPr>
          <w:p w14:paraId="3ADDCCBE" w14:textId="0C7C62B1" w:rsidR="0046465F" w:rsidRDefault="0046465F" w:rsidP="00F35242">
            <w:pPr>
              <w:pStyle w:val="stylText"/>
              <w:jc w:val="left"/>
            </w:pPr>
            <w:r>
              <w:t>Velmi vysoké napětí</w:t>
            </w:r>
          </w:p>
        </w:tc>
      </w:tr>
      <w:tr w:rsidR="0046465F" w:rsidRPr="005318FE" w14:paraId="6B49116B" w14:textId="77777777" w:rsidTr="00563FC7">
        <w:trPr>
          <w:cantSplit/>
        </w:trPr>
        <w:tc>
          <w:tcPr>
            <w:tcW w:w="2235" w:type="dxa"/>
            <w:tcBorders>
              <w:top w:val="single" w:sz="8" w:space="0" w:color="auto"/>
              <w:left w:val="single" w:sz="8" w:space="0" w:color="auto"/>
              <w:bottom w:val="single" w:sz="8" w:space="0" w:color="auto"/>
              <w:right w:val="single" w:sz="8" w:space="0" w:color="auto"/>
            </w:tcBorders>
          </w:tcPr>
          <w:p w14:paraId="04896A00" w14:textId="63A21BA9" w:rsidR="0046465F" w:rsidRDefault="0046465F" w:rsidP="00F35242">
            <w:pPr>
              <w:pStyle w:val="stylText"/>
              <w:jc w:val="left"/>
            </w:pPr>
            <w:r>
              <w:t>ZVN</w:t>
            </w:r>
          </w:p>
        </w:tc>
        <w:tc>
          <w:tcPr>
            <w:tcW w:w="7490" w:type="dxa"/>
            <w:tcBorders>
              <w:top w:val="single" w:sz="8" w:space="0" w:color="auto"/>
              <w:left w:val="single" w:sz="8" w:space="0" w:color="auto"/>
              <w:bottom w:val="single" w:sz="8" w:space="0" w:color="auto"/>
              <w:right w:val="single" w:sz="8" w:space="0" w:color="auto"/>
            </w:tcBorders>
          </w:tcPr>
          <w:p w14:paraId="26B43B06" w14:textId="4046B61B" w:rsidR="0046465F" w:rsidRDefault="0046465F" w:rsidP="00F35242">
            <w:pPr>
              <w:pStyle w:val="stylText"/>
              <w:jc w:val="left"/>
            </w:pPr>
            <w:r>
              <w:t>Zvlášť vysoké napětí</w:t>
            </w:r>
          </w:p>
        </w:tc>
      </w:tr>
    </w:tbl>
    <w:p w14:paraId="75EE657E" w14:textId="77777777" w:rsidR="000933A8" w:rsidRPr="00220B66" w:rsidRDefault="000933A8" w:rsidP="00A01353">
      <w:pPr>
        <w:pStyle w:val="stylText"/>
      </w:pPr>
      <w:r w:rsidRPr="00220B66">
        <w:br w:type="page"/>
      </w:r>
    </w:p>
    <w:p w14:paraId="55B87CDF" w14:textId="3077226C" w:rsidR="006D68D0" w:rsidRDefault="006D68D0" w:rsidP="007A562A">
      <w:pPr>
        <w:pStyle w:val="stylNadpis1"/>
      </w:pPr>
      <w:bookmarkStart w:id="52" w:name="_Toc297019994"/>
      <w:bookmarkStart w:id="53" w:name="_Toc375591432"/>
      <w:bookmarkStart w:id="54" w:name="_Toc114478833"/>
      <w:r w:rsidRPr="00220B66">
        <w:lastRenderedPageBreak/>
        <w:t>Popis činností a pravidel</w:t>
      </w:r>
      <w:bookmarkEnd w:id="50"/>
      <w:bookmarkEnd w:id="51"/>
      <w:bookmarkEnd w:id="52"/>
      <w:bookmarkEnd w:id="53"/>
      <w:bookmarkEnd w:id="54"/>
    </w:p>
    <w:p w14:paraId="6B262A0D" w14:textId="40FC2185" w:rsidR="0020519D" w:rsidRDefault="0020519D" w:rsidP="00C70EEE">
      <w:pPr>
        <w:pStyle w:val="stylNadpis2"/>
      </w:pPr>
      <w:bookmarkStart w:id="55" w:name="_Toc211521446"/>
      <w:bookmarkStart w:id="56" w:name="_Toc297019995"/>
      <w:bookmarkStart w:id="57" w:name="_Toc375591433"/>
      <w:bookmarkStart w:id="58" w:name="_Toc114478834"/>
      <w:bookmarkEnd w:id="55"/>
      <w:r>
        <w:t>Obecná ustanovení</w:t>
      </w:r>
      <w:bookmarkEnd w:id="56"/>
      <w:bookmarkEnd w:id="57"/>
      <w:bookmarkEnd w:id="58"/>
    </w:p>
    <w:p w14:paraId="3228202C" w14:textId="104B55A7" w:rsidR="0020519D" w:rsidRDefault="0020519D" w:rsidP="0020519D">
      <w:pPr>
        <w:pStyle w:val="stylTextkapitoly"/>
      </w:pPr>
      <w:r>
        <w:t>Tento dokument vychází především z ČSN EN 1594 a TPG 702 04, přičemž dále rozpracovává řešení a technické podmínky v těchto předpisech obsažené, upřesňuje je nebo z možných variant určuje preferovaná řešení</w:t>
      </w:r>
      <w:r w:rsidR="00410940">
        <w:t xml:space="preserve"> pro projektování, výstavbu, rekonstrukce a opravy ocelových VTL plynovodů a přípojek</w:t>
      </w:r>
      <w:r w:rsidR="007A50F5">
        <w:t>.</w:t>
      </w:r>
      <w:r w:rsidR="007738FE">
        <w:t xml:space="preserve"> Částečně dokument již zapracovává požadavky na budoucí provoz s H</w:t>
      </w:r>
      <w:r w:rsidR="007738FE" w:rsidRPr="00A16728">
        <w:rPr>
          <w:vertAlign w:val="subscript"/>
        </w:rPr>
        <w:t>2</w:t>
      </w:r>
      <w:r w:rsidR="004B2FE5">
        <w:t>, zejména pak vybrané požadavky ASME B 31.12</w:t>
      </w:r>
      <w:r w:rsidR="007B13F2">
        <w:t xml:space="preserve"> a draftů EN 1594 a EN 17797</w:t>
      </w:r>
      <w:r w:rsidR="004B2FE5">
        <w:t>.</w:t>
      </w:r>
    </w:p>
    <w:p w14:paraId="4866FDBE" w14:textId="4C1D9472" w:rsidR="0020519D" w:rsidRDefault="0020519D" w:rsidP="0020519D">
      <w:pPr>
        <w:pStyle w:val="stylTextkapitoly"/>
      </w:pPr>
      <w:r>
        <w:t>Zařízení musí být projektováno a realizováno tak, aby splňovalo požadavky bezpečnosti a spolehlivosti stanovené právními předpisy, technickými normami a technickými pravidly a neohrožovalo životní prostře</w:t>
      </w:r>
      <w:r w:rsidR="007A50F5">
        <w:t>dí.</w:t>
      </w:r>
    </w:p>
    <w:p w14:paraId="60153657" w14:textId="50B7C0E1" w:rsidR="00BA084C" w:rsidRDefault="0020519D" w:rsidP="0020519D">
      <w:pPr>
        <w:pStyle w:val="stylTextkapitoly"/>
      </w:pPr>
      <w:r>
        <w:t>V odůvodněných případech (např. požadavek stavebního úřadu, technický vývoj, nestandardní vnější podmínky, aj.) se může provozovatel od řešení uvedených v tomto předpisu odchýlit, a to pouze při</w:t>
      </w:r>
      <w:r w:rsidR="00CE00AE">
        <w:t> </w:t>
      </w:r>
      <w:r>
        <w:t xml:space="preserve"> dodržení obecně platných předpisů, přičemž nesmí být postavení Provozovatele z hlediska bezpečnosti a spolehlivosti provozu PZ zhoršeno.</w:t>
      </w:r>
    </w:p>
    <w:p w14:paraId="53DAFFD8" w14:textId="7C1A87D2" w:rsidR="00410940" w:rsidRDefault="00410940" w:rsidP="0020519D">
      <w:pPr>
        <w:pStyle w:val="stylTextkapitoly"/>
      </w:pPr>
      <w:r>
        <w:t>Pro použití nových, neoce</w:t>
      </w:r>
      <w:r w:rsidR="00A06E54">
        <w:t>lových materiálů (PA potrubí, PE</w:t>
      </w:r>
      <w:r>
        <w:t xml:space="preserve"> potrubí, kompozitní potrubí – sklolaminát, </w:t>
      </w:r>
      <w:proofErr w:type="spellStart"/>
      <w:r>
        <w:t>PrimusLine</w:t>
      </w:r>
      <w:proofErr w:type="spellEnd"/>
      <w:r>
        <w:t xml:space="preserve"> a jiné</w:t>
      </w:r>
      <w:r w:rsidR="00CD1ABA">
        <w:t>)</w:t>
      </w:r>
      <w:r>
        <w:t>, při projektování, výstavbě, rekonstrukcích a opravách VTL musí být dodrženy předpisy platné pro tyto materiály a přiměřeně též zásady uvedené v </w:t>
      </w:r>
      <w:r w:rsidR="00A06E54">
        <w:t>tom</w:t>
      </w:r>
      <w:r>
        <w:t>t</w:t>
      </w:r>
      <w:r w:rsidR="00A06E54">
        <w:t>o</w:t>
      </w:r>
      <w:r>
        <w:t xml:space="preserve"> předpisu.</w:t>
      </w:r>
    </w:p>
    <w:p w14:paraId="6EF84501" w14:textId="7B34653C" w:rsidR="0020519D" w:rsidRDefault="0020519D" w:rsidP="00C70EEE">
      <w:pPr>
        <w:pStyle w:val="stylNadpis2"/>
      </w:pPr>
      <w:bookmarkStart w:id="59" w:name="_Toc372127511"/>
      <w:bookmarkStart w:id="60" w:name="_Toc372127512"/>
      <w:bookmarkStart w:id="61" w:name="_Toc297019996"/>
      <w:bookmarkStart w:id="62" w:name="_Toc375591434"/>
      <w:bookmarkStart w:id="63" w:name="_Toc114478835"/>
      <w:bookmarkEnd w:id="59"/>
      <w:bookmarkEnd w:id="60"/>
      <w:r>
        <w:t>Příprava výstavby, projektování</w:t>
      </w:r>
      <w:bookmarkEnd w:id="61"/>
      <w:bookmarkEnd w:id="62"/>
      <w:bookmarkEnd w:id="63"/>
    </w:p>
    <w:p w14:paraId="457C1F97" w14:textId="77777777" w:rsidR="0020519D" w:rsidRDefault="0020519D" w:rsidP="00C70EEE">
      <w:pPr>
        <w:pStyle w:val="stylNadpis3"/>
      </w:pPr>
      <w:bookmarkStart w:id="64" w:name="_Toc211521449"/>
      <w:bookmarkStart w:id="65" w:name="_Toc297019997"/>
      <w:bookmarkStart w:id="66" w:name="_Toc375591435"/>
      <w:bookmarkStart w:id="67" w:name="_Toc114478836"/>
      <w:bookmarkEnd w:id="64"/>
      <w:r>
        <w:t>Distribuční kapacita, tlakové hladiny</w:t>
      </w:r>
      <w:bookmarkEnd w:id="65"/>
      <w:bookmarkEnd w:id="66"/>
      <w:bookmarkEnd w:id="67"/>
    </w:p>
    <w:p w14:paraId="45D4B0CF" w14:textId="0D50917A" w:rsidR="0020519D" w:rsidRDefault="0020519D" w:rsidP="0020519D">
      <w:pPr>
        <w:pStyle w:val="stylTextkapitoly"/>
      </w:pPr>
      <w:r>
        <w:t>Základním vstupním parametrem pro návrh plynovodu je předpo</w:t>
      </w:r>
      <w:r w:rsidR="0015283E">
        <w:t>kládaná distribuční kapacita do </w:t>
      </w:r>
      <w:r>
        <w:t>jednotlivých předávacích míst. S přihlédnutím ke zdroji plynu, požadované kapacitě, délce plynovodu a provoznímu tlaku se zvolí průměr potrubí. Podkladem pro projekt je zpravidla TEZ. Tlakem plynu je v tomto předpise míněn přetlak v potrubí měřený při statických podmínkách.</w:t>
      </w:r>
    </w:p>
    <w:p w14:paraId="2468C271" w14:textId="77777777" w:rsidR="0020519D" w:rsidRDefault="0020519D" w:rsidP="00C70EEE">
      <w:pPr>
        <w:pStyle w:val="stylNadpis3"/>
      </w:pPr>
      <w:bookmarkStart w:id="68" w:name="_Toc297019998"/>
      <w:bookmarkStart w:id="69" w:name="_Toc375591436"/>
      <w:bookmarkStart w:id="70" w:name="_Toc114478837"/>
      <w:r>
        <w:t>Základní technické řešení</w:t>
      </w:r>
      <w:bookmarkEnd w:id="68"/>
      <w:bookmarkEnd w:id="69"/>
      <w:bookmarkEnd w:id="70"/>
    </w:p>
    <w:p w14:paraId="61F81D33" w14:textId="77777777" w:rsidR="0020519D" w:rsidRDefault="0020519D" w:rsidP="00C70EEE">
      <w:pPr>
        <w:pStyle w:val="stylNadpis4"/>
      </w:pPr>
      <w:bookmarkStart w:id="71" w:name="_Toc297019999"/>
      <w:bookmarkStart w:id="72" w:name="_Toc375591437"/>
      <w:r>
        <w:t>Základní provozní podmínky</w:t>
      </w:r>
      <w:bookmarkEnd w:id="71"/>
      <w:bookmarkEnd w:id="72"/>
    </w:p>
    <w:p w14:paraId="0685178E" w14:textId="4D8C6C72" w:rsidR="0020519D" w:rsidRDefault="0020519D" w:rsidP="0020519D">
      <w:pPr>
        <w:pStyle w:val="stylTextkapitoly"/>
      </w:pPr>
      <w:r>
        <w:t>Medium je obvykle zemní plyn v kvalitě odpovídající podmínkám uvedeným v Řádu provozovatele distribuční soustavy, zveřejněném na internetových stránkách společnosti GasNet, s.r.o. V případech, kdy bude plynovode</w:t>
      </w:r>
      <w:r w:rsidR="0015283E">
        <w:t>m distribuován jiný plyn, např. </w:t>
      </w:r>
      <w:r>
        <w:t>bio</w:t>
      </w:r>
      <w:r w:rsidR="000166D5">
        <w:t>metan</w:t>
      </w:r>
      <w:r>
        <w:t>, je nutno v plynovodech, ve kterých nedojde k dostatečnému promísení se zemním plynem, individuálně posoudit odlišnost vlastností tohoto plynu, zejména ve vztahu ke korozní agresivitě vůči oceli, agresivitě vůči měkkým těsnícím prvkům a vlhkosti a případně stanovit účinná opatření.</w:t>
      </w:r>
      <w:r w:rsidR="00B210F8">
        <w:t xml:space="preserve"> Pro budoucí provoz plynovodů je při návrhu nutno </w:t>
      </w:r>
      <w:r w:rsidR="007334AD">
        <w:t xml:space="preserve">již </w:t>
      </w:r>
      <w:r w:rsidR="00B210F8">
        <w:t>počítat s bu</w:t>
      </w:r>
      <w:r w:rsidR="007334AD">
        <w:t>d</w:t>
      </w:r>
      <w:r w:rsidR="00B210F8">
        <w:t>oucí směsí zemního plynu s H</w:t>
      </w:r>
      <w:r w:rsidR="00B210F8" w:rsidRPr="00A07C8C">
        <w:rPr>
          <w:vertAlign w:val="subscript"/>
        </w:rPr>
        <w:t>2</w:t>
      </w:r>
      <w:r w:rsidR="00B210F8">
        <w:t xml:space="preserve"> a později </w:t>
      </w:r>
      <w:r w:rsidR="007334AD">
        <w:t>s provozem s čistým H</w:t>
      </w:r>
      <w:r w:rsidR="007334AD" w:rsidRPr="00A07C8C">
        <w:rPr>
          <w:vertAlign w:val="subscript"/>
        </w:rPr>
        <w:t>2</w:t>
      </w:r>
      <w:r w:rsidR="007334AD">
        <w:t>.</w:t>
      </w:r>
    </w:p>
    <w:p w14:paraId="0B431411" w14:textId="77777777" w:rsidR="0020519D" w:rsidRDefault="0020519D" w:rsidP="00C70EEE">
      <w:pPr>
        <w:pStyle w:val="stylNadpisneslovan"/>
      </w:pPr>
      <w:r>
        <w:t xml:space="preserve">Provozní teploty </w:t>
      </w:r>
    </w:p>
    <w:p w14:paraId="27657C3C" w14:textId="3CA1B460" w:rsidR="0020519D" w:rsidRDefault="0020519D" w:rsidP="0020519D">
      <w:pPr>
        <w:pStyle w:val="stylTextkapitoly"/>
      </w:pPr>
      <w:r>
        <w:t>Teploty okolí, za kterých je možno zařízení provozovat bez omezení, se uvažují v rozsahu -</w:t>
      </w:r>
      <w:r w:rsidR="00232BD9">
        <w:t> </w:t>
      </w:r>
      <w:r>
        <w:t>30</w:t>
      </w:r>
      <w:r w:rsidR="006F4294">
        <w:t>°</w:t>
      </w:r>
      <w:r w:rsidR="00232BD9">
        <w:t>C</w:t>
      </w:r>
      <w:r w:rsidR="0015283E">
        <w:t xml:space="preserve"> až +</w:t>
      </w:r>
      <w:r w:rsidR="00232BD9">
        <w:t> </w:t>
      </w:r>
      <w:r>
        <w:t>40</w:t>
      </w:r>
      <w:r w:rsidR="00B23B44">
        <w:t>°</w:t>
      </w:r>
      <w:r>
        <w:t>C pro nadzemní provedení. V místech, kde je možno předpoklá</w:t>
      </w:r>
      <w:r w:rsidR="0015283E">
        <w:t>dat jiné teploty okolí (např. v </w:t>
      </w:r>
      <w:r>
        <w:t xml:space="preserve">horských oblastech) se teploty okolí stanoví podle „Teplotní mapy ČR“. Jde o teplotu vzduchu </w:t>
      </w:r>
      <w:r>
        <w:lastRenderedPageBreak/>
        <w:t>měřenou v místě instalace zařízení běžným způsobem tedy 2</w:t>
      </w:r>
      <w:r w:rsidR="00A94CAA">
        <w:t xml:space="preserve"> </w:t>
      </w:r>
      <w:r>
        <w:t>m nad povrchem země bez přímého osvícení snímače teploty (teploměru) sluncem. Nejedná se o teploty dosažené na povrchu zařízení při osvícení sluncem, tyto jsou závislé na úpravě a barvě povrchu zařízení a jeho poloze oproti směru dopadu paprsků</w:t>
      </w:r>
      <w:r w:rsidR="00A94CAA">
        <w:t>,</w:t>
      </w:r>
      <w:r>
        <w:t xml:space="preserve"> a proto je nelze v předprojektové přípravě jednoznačně určit. Dodavatel zařízení, zejména zařízení do prostředí s vnějšími vlivy, musí s možností růstu teploty na povrchu zařízení vlivem oslunění počítat.</w:t>
      </w:r>
    </w:p>
    <w:p w14:paraId="7B5BDC24" w14:textId="0158898E" w:rsidR="0020519D" w:rsidRDefault="0020519D" w:rsidP="0020519D">
      <w:pPr>
        <w:pStyle w:val="stylTextkapitoly"/>
      </w:pPr>
      <w:r w:rsidRPr="008F2901">
        <w:rPr>
          <w:rStyle w:val="stylzvraznntun"/>
        </w:rPr>
        <w:t>Teplota zeminy</w:t>
      </w:r>
      <w:r>
        <w:t xml:space="preserve"> obklopující potrubí bez vlivu ohřátí nebo ochlazení zeminy přepravovaným plynem 0</w:t>
      </w:r>
      <w:r w:rsidR="00B23B44">
        <w:t>°</w:t>
      </w:r>
      <w:r>
        <w:t xml:space="preserve"> až + 15</w:t>
      </w:r>
      <w:r w:rsidR="00B23B44">
        <w:t>°</w:t>
      </w:r>
      <w:r>
        <w:t>C pro podzemní zařízení</w:t>
      </w:r>
      <w:r w:rsidR="007A50F5">
        <w:t>.</w:t>
      </w:r>
    </w:p>
    <w:p w14:paraId="0E1942D3" w14:textId="6C049540" w:rsidR="0020519D" w:rsidRDefault="0020519D" w:rsidP="0020519D">
      <w:pPr>
        <w:pStyle w:val="stylTextkapitoly"/>
      </w:pPr>
      <w:r w:rsidRPr="008F2901">
        <w:rPr>
          <w:rStyle w:val="stylzvraznntun"/>
        </w:rPr>
        <w:t>Teploty proudícího média</w:t>
      </w:r>
      <w:r>
        <w:t xml:space="preserve"> - 5</w:t>
      </w:r>
      <w:r w:rsidR="00B23B44">
        <w:t>°</w:t>
      </w:r>
      <w:r>
        <w:t xml:space="preserve"> až + 15</w:t>
      </w:r>
      <w:r w:rsidR="00B23B44">
        <w:t>°</w:t>
      </w:r>
      <w:r>
        <w:t xml:space="preserve"> C. Na zařízeních dočasně odstavených může teplota media dosáhnout teploty okolí nebo zeminy. Teplotní požadavky na zařízení v místech za expanzí ply</w:t>
      </w:r>
      <w:r w:rsidR="007A50F5">
        <w:t>nu je nutné řešit individuálně.</w:t>
      </w:r>
    </w:p>
    <w:p w14:paraId="7A2541EF" w14:textId="77777777" w:rsidR="0020519D" w:rsidRDefault="0020519D" w:rsidP="008F2901">
      <w:pPr>
        <w:pStyle w:val="stylNadpis4"/>
      </w:pPr>
      <w:bookmarkStart w:id="73" w:name="_Toc372127517"/>
      <w:bookmarkStart w:id="74" w:name="_Toc372127518"/>
      <w:bookmarkStart w:id="75" w:name="_Ref297015990"/>
      <w:bookmarkStart w:id="76" w:name="_Toc297020000"/>
      <w:bookmarkStart w:id="77" w:name="_Toc375591438"/>
      <w:bookmarkEnd w:id="73"/>
      <w:bookmarkEnd w:id="74"/>
      <w:r>
        <w:t>Volba průměru potrubí</w:t>
      </w:r>
      <w:bookmarkEnd w:id="75"/>
      <w:bookmarkEnd w:id="76"/>
      <w:bookmarkEnd w:id="77"/>
    </w:p>
    <w:p w14:paraId="025F7141" w14:textId="77777777" w:rsidR="0020519D" w:rsidRDefault="0020519D" w:rsidP="0020519D">
      <w:pPr>
        <w:pStyle w:val="stylTextkapitoly"/>
      </w:pPr>
      <w:r>
        <w:t>Potrubí je projektováno s jednotným vnějším průměrem. Průměr potrubí hlavní trasy plynovodu je stanoven zadavatelem na základě hydraulického výpočtu s ohledem na výrobní možnosti dodavatelů trub.</w:t>
      </w:r>
    </w:p>
    <w:p w14:paraId="22886ECE" w14:textId="363E443A" w:rsidR="0020519D" w:rsidRPr="0010694C" w:rsidRDefault="0020519D" w:rsidP="0020519D">
      <w:pPr>
        <w:pStyle w:val="stylTextkapitoly"/>
      </w:pPr>
      <w:r>
        <w:t xml:space="preserve">Návrhová rychlost proudění plynu v plynovodu je výsledkem optimalizace návrhu plynovodu, optimálně by </w:t>
      </w:r>
      <w:r w:rsidR="00A41740">
        <w:t xml:space="preserve">při provozu se zemním plynem </w:t>
      </w:r>
      <w:r>
        <w:t>měla být do 10 m.s</w:t>
      </w:r>
      <w:r w:rsidRPr="00B23B44">
        <w:rPr>
          <w:vertAlign w:val="superscript"/>
        </w:rPr>
        <w:t>-1</w:t>
      </w:r>
      <w:r>
        <w:t xml:space="preserve"> a nesmí přesáhnout 15 m.s</w:t>
      </w:r>
      <w:r w:rsidRPr="00B23B44">
        <w:rPr>
          <w:vertAlign w:val="superscript"/>
        </w:rPr>
        <w:t>-1</w:t>
      </w:r>
      <w:r>
        <w:t>.</w:t>
      </w:r>
      <w:r w:rsidR="004F1052">
        <w:t xml:space="preserve"> </w:t>
      </w:r>
    </w:p>
    <w:p w14:paraId="26C5C268" w14:textId="5A325625" w:rsidR="003A75CB" w:rsidRDefault="0020519D" w:rsidP="0020519D">
      <w:pPr>
        <w:pStyle w:val="stylTextkapitoly"/>
      </w:pPr>
      <w:r>
        <w:t xml:space="preserve">U pomocných vedení jako jsou propoje, redukce, ochozy apod., je možno </w:t>
      </w:r>
      <w:r w:rsidR="003A75CB">
        <w:t xml:space="preserve">pro provoz se zemním plynem </w:t>
      </w:r>
      <w:r>
        <w:t>použít výpočtovou rychlost do 25 m.s</w:t>
      </w:r>
      <w:r w:rsidRPr="00B23B44">
        <w:rPr>
          <w:vertAlign w:val="superscript"/>
        </w:rPr>
        <w:t>-1</w:t>
      </w:r>
      <w:r>
        <w:t xml:space="preserve"> s ohledem na hlukové limity. Hlukové limity musí být v soul</w:t>
      </w:r>
      <w:r w:rsidR="00232BD9">
        <w:t xml:space="preserve">adu s </w:t>
      </w:r>
      <w:r w:rsidR="00610357">
        <w:t>n</w:t>
      </w:r>
      <w:r w:rsidR="00232BD9">
        <w:t>ařízením vlády č.</w:t>
      </w:r>
      <w:r w:rsidR="007766E4">
        <w:t> </w:t>
      </w:r>
      <w:r w:rsidR="00A61404">
        <w:t>272/2011</w:t>
      </w:r>
      <w:r w:rsidR="00232BD9">
        <w:t> </w:t>
      </w:r>
      <w:r>
        <w:t>Sb.</w:t>
      </w:r>
      <w:r w:rsidR="00610357">
        <w:t>,</w:t>
      </w:r>
      <w:r>
        <w:t xml:space="preserve"> o ochraně zdraví před nepříznivými účinky hluku a vibrací, </w:t>
      </w:r>
      <w:r w:rsidR="00A61404">
        <w:t xml:space="preserve">ve znění pozdějších předpisů a se </w:t>
      </w:r>
      <w:r>
        <w:t>zákonem č. 258/2000 Sb.</w:t>
      </w:r>
      <w:r w:rsidR="00A61404">
        <w:t>,</w:t>
      </w:r>
      <w:r>
        <w:t xml:space="preserve"> o ochraně veřejného zdraví a o</w:t>
      </w:r>
      <w:r w:rsidR="00CE00AE">
        <w:t> </w:t>
      </w:r>
      <w:r>
        <w:t xml:space="preserve"> změně některých souvisejících zákonů</w:t>
      </w:r>
      <w:r w:rsidR="00A61404">
        <w:t>, ve znění pozdějších předpisů</w:t>
      </w:r>
      <w:r>
        <w:t xml:space="preserve"> a </w:t>
      </w:r>
      <w:r w:rsidR="00A61404">
        <w:t xml:space="preserve">dalších obecně závazných právních </w:t>
      </w:r>
      <w:r>
        <w:t xml:space="preserve">předpisů </w:t>
      </w:r>
      <w:r w:rsidR="00A61404">
        <w:t>s nimi souvisejících</w:t>
      </w:r>
      <w:r>
        <w:t>.</w:t>
      </w:r>
      <w:r w:rsidR="00410940">
        <w:t xml:space="preserve"> Musí však být zohledněna znalost případného znečištění vnitřního </w:t>
      </w:r>
      <w:r w:rsidR="002E25BC">
        <w:t>prostoru</w:t>
      </w:r>
      <w:r w:rsidR="00410940">
        <w:t xml:space="preserve"> potrubí</w:t>
      </w:r>
      <w:r>
        <w:t xml:space="preserve"> </w:t>
      </w:r>
      <w:r w:rsidR="00410940">
        <w:t>abrazivními látkami a z toho vyplývající poškození způsobeného abrazí</w:t>
      </w:r>
      <w:r w:rsidR="002E25BC">
        <w:t xml:space="preserve"> při vysokých rychlostech prodění takto znečištěného média.</w:t>
      </w:r>
      <w:r w:rsidR="003A75CB" w:rsidRPr="003A75CB">
        <w:t xml:space="preserve"> </w:t>
      </w:r>
    </w:p>
    <w:p w14:paraId="670FA469" w14:textId="7A8C618C" w:rsidR="0020519D" w:rsidRDefault="003A75CB" w:rsidP="0020519D">
      <w:pPr>
        <w:pStyle w:val="stylTextkapitoly"/>
      </w:pPr>
      <w:r>
        <w:t xml:space="preserve">Při </w:t>
      </w:r>
      <w:r w:rsidR="005620B8">
        <w:t xml:space="preserve">budoucím </w:t>
      </w:r>
      <w:r>
        <w:t>provozu s čistým H</w:t>
      </w:r>
      <w:r w:rsidRPr="00786722">
        <w:rPr>
          <w:vertAlign w:val="subscript"/>
        </w:rPr>
        <w:t>2</w:t>
      </w:r>
      <w:r>
        <w:t xml:space="preserve"> by rychlost proudění neměla přesáhnout 30</w:t>
      </w:r>
      <w:r w:rsidRPr="0010694C">
        <w:t xml:space="preserve"> </w:t>
      </w:r>
      <w:r>
        <w:t>m.s</w:t>
      </w:r>
      <w:r w:rsidRPr="00B23B44">
        <w:rPr>
          <w:vertAlign w:val="superscript"/>
        </w:rPr>
        <w:t>-1</w:t>
      </w:r>
      <w:r>
        <w:t xml:space="preserve"> – v takovém případě je nutno při návrhu zohlednit </w:t>
      </w:r>
      <w:r w:rsidR="006D4162">
        <w:t xml:space="preserve">výše uvedené </w:t>
      </w:r>
      <w:r w:rsidR="005A16F0">
        <w:t>hlukové limity a znalost znečištění vnitřního prostoru potrubí.</w:t>
      </w:r>
    </w:p>
    <w:p w14:paraId="5E233D3D" w14:textId="77777777" w:rsidR="0020519D" w:rsidRDefault="0020519D" w:rsidP="008F2901">
      <w:pPr>
        <w:pStyle w:val="stylNadpis4"/>
      </w:pPr>
      <w:bookmarkStart w:id="78" w:name="_Toc297020001"/>
      <w:bookmarkStart w:id="79" w:name="_Toc375591439"/>
      <w:r>
        <w:t>Oceli pro výstavbu, rekonstrukce a opravy plynovodů</w:t>
      </w:r>
      <w:bookmarkEnd w:id="78"/>
      <w:bookmarkEnd w:id="79"/>
    </w:p>
    <w:p w14:paraId="19C41A7F" w14:textId="4FD97894" w:rsidR="006B0F66" w:rsidRDefault="0020519D" w:rsidP="006B0F66">
      <w:pPr>
        <w:pStyle w:val="stylTextkapitoly"/>
      </w:pPr>
      <w:r w:rsidRPr="006B0F66">
        <w:t>Výchozím materiálem pro trubky a kompletační díly pro výstavbu, rekonstrukce a opravy plynovodů a přípojek musí být ocel jemnozrnná, plně uklidněná. Použitá ocel musí mít minimální zaručenou mez kluzu R</w:t>
      </w:r>
      <w:r w:rsidRPr="006B0F66">
        <w:rPr>
          <w:vertAlign w:val="subscript"/>
        </w:rPr>
        <w:t>e</w:t>
      </w:r>
      <w:r w:rsidR="00C811BA" w:rsidRPr="006B0F66">
        <w:t> </w:t>
      </w:r>
      <w:r w:rsidR="008928F0" w:rsidRPr="006B0F66">
        <w:sym w:font="Symbol" w:char="F0B3"/>
      </w:r>
      <w:r w:rsidR="008928F0" w:rsidRPr="006B0F66">
        <w:t> </w:t>
      </w:r>
      <w:r w:rsidR="00B23B44" w:rsidRPr="006B0F66">
        <w:t xml:space="preserve">235 </w:t>
      </w:r>
      <w:proofErr w:type="spellStart"/>
      <w:r w:rsidR="00B23B44" w:rsidRPr="006B0F66">
        <w:t>MPa</w:t>
      </w:r>
      <w:proofErr w:type="spellEnd"/>
      <w:r w:rsidR="00B23B44" w:rsidRPr="006B0F66">
        <w:t xml:space="preserve"> a </w:t>
      </w:r>
      <w:r w:rsidR="007A50F5">
        <w:t>musí být zaručeně svařitelná.</w:t>
      </w:r>
      <w:r w:rsidR="00D243FD">
        <w:t xml:space="preserve"> Z důvodu budoucího provozu s vodíkem by měly být výhradně používány oceli </w:t>
      </w:r>
      <w:r w:rsidR="004D04AB">
        <w:t>nižších pevnostních tříd, tj. L245, L290 a L360 nebo jejich ekvivalenty.</w:t>
      </w:r>
    </w:p>
    <w:p w14:paraId="3CEACE2C" w14:textId="7E736E2B" w:rsidR="006B0F66" w:rsidRPr="00727748" w:rsidRDefault="006B0F66" w:rsidP="006B0F66">
      <w:pPr>
        <w:pStyle w:val="stylTextkapitoly"/>
      </w:pPr>
      <w:r w:rsidRPr="00727748">
        <w:t xml:space="preserve">Oceli pro trubky na výstavbu, rekonstrukce a opravy se používají dle </w:t>
      </w:r>
      <w:r w:rsidR="002504F3">
        <w:t xml:space="preserve">API </w:t>
      </w:r>
      <w:proofErr w:type="spellStart"/>
      <w:r w:rsidR="002504F3">
        <w:t>Spec</w:t>
      </w:r>
      <w:proofErr w:type="spellEnd"/>
      <w:r w:rsidR="002504F3">
        <w:t xml:space="preserve"> 5L doplněné </w:t>
      </w:r>
      <w:r w:rsidRPr="00727748">
        <w:t>ČSN</w:t>
      </w:r>
      <w:r w:rsidR="007766E4">
        <w:t> </w:t>
      </w:r>
      <w:r w:rsidRPr="00727748">
        <w:t>EN</w:t>
      </w:r>
      <w:r w:rsidR="007766E4">
        <w:t> </w:t>
      </w:r>
      <w:r w:rsidRPr="00727748">
        <w:t xml:space="preserve">ISO 3183, detailní specifikace vlastností je </w:t>
      </w:r>
      <w:r w:rsidR="002A2583" w:rsidRPr="00727748">
        <w:t>uvedena v</w:t>
      </w:r>
      <w:r w:rsidR="002A2583">
        <w:t>e formuláři</w:t>
      </w:r>
      <w:r w:rsidR="00F10079">
        <w:t xml:space="preserve"> </w:t>
      </w:r>
      <w:r w:rsidR="00F10079">
        <w:fldChar w:fldCharType="begin"/>
      </w:r>
      <w:r w:rsidR="00F10079">
        <w:instrText xml:space="preserve"> REF _Ref472672500 \r \h </w:instrText>
      </w:r>
      <w:r w:rsidR="00F10079">
        <w:fldChar w:fldCharType="separate"/>
      </w:r>
      <w:r w:rsidR="004036B0">
        <w:t>F.1</w:t>
      </w:r>
      <w:r w:rsidR="00F10079">
        <w:fldChar w:fldCharType="end"/>
      </w:r>
      <w:r w:rsidR="007A50F5">
        <w:t>.</w:t>
      </w:r>
    </w:p>
    <w:p w14:paraId="07727E7E" w14:textId="44C55F4A" w:rsidR="006B0F66" w:rsidRPr="00727748" w:rsidRDefault="006B0F66" w:rsidP="006B0F66">
      <w:pPr>
        <w:pStyle w:val="stylTextkapitoly"/>
      </w:pPr>
      <w:r w:rsidRPr="00727748">
        <w:t>Chemická čistota i mechanické parametry ocelí pro kompletační materiály musí být jednoznačně ekvivalentní ocelím pro trubky. O vhodnosti použití materiálu rozhodne inspekční svářecí dozor provozovatele na základě předlo</w:t>
      </w:r>
      <w:r w:rsidR="007A50F5">
        <w:t>ženého inspekčního certifikátu.</w:t>
      </w:r>
    </w:p>
    <w:p w14:paraId="2183FC51" w14:textId="12099D1B" w:rsidR="0020519D" w:rsidRPr="0041178A" w:rsidRDefault="0020519D" w:rsidP="008F2901">
      <w:pPr>
        <w:pStyle w:val="stylNadodrky"/>
      </w:pPr>
      <w:r w:rsidRPr="0041178A">
        <w:lastRenderedPageBreak/>
        <w:t>Výchozím materiálem pro</w:t>
      </w:r>
      <w:r w:rsidR="0041178A" w:rsidRPr="00B00E3C">
        <w:t xml:space="preserve"> kompletační prvky a tvarovky</w:t>
      </w:r>
      <w:r w:rsidRPr="0041178A">
        <w:t xml:space="preserve"> vyráběné tvářením za tepla (např. indukčním ohřevem) se nedoporučuje ocel termomechanicky zpracovaná (označení ME, MB), u které může dojít k poklesu mechanických vlastností při ohřevu nad 580</w:t>
      </w:r>
      <w:r w:rsidR="007A5487" w:rsidRPr="0041178A">
        <w:t>⁰</w:t>
      </w:r>
      <w:r w:rsidRPr="0041178A">
        <w:t xml:space="preserve">C. V případě, že bude použita termomechanicky zpracovaná ocel jako výchozí materiál pro výrobu </w:t>
      </w:r>
      <w:r w:rsidR="0041178A" w:rsidRPr="00B00E3C">
        <w:t>těchto kompletačních prvků a tvarovek</w:t>
      </w:r>
      <w:r w:rsidRPr="0041178A">
        <w:t>, musí být splněna jedna z následujících podmínek:</w:t>
      </w:r>
    </w:p>
    <w:p w14:paraId="5F737DF3" w14:textId="611CF7B6" w:rsidR="0020519D" w:rsidRPr="0041178A" w:rsidRDefault="0020519D" w:rsidP="008F2901">
      <w:pPr>
        <w:pStyle w:val="stylseznamsymbol"/>
      </w:pPr>
      <w:r w:rsidRPr="0041178A">
        <w:t xml:space="preserve">bude zohledněn možný pokles mechanických vlastností </w:t>
      </w:r>
      <w:r w:rsidR="009C693E">
        <w:t>oceli</w:t>
      </w:r>
      <w:r w:rsidRPr="0041178A">
        <w:t xml:space="preserve"> při volbě výchozího materiálu </w:t>
      </w:r>
      <w:r w:rsidR="0041178A" w:rsidRPr="00727748">
        <w:t>(</w:t>
      </w:r>
      <w:r w:rsidRPr="0041178A">
        <w:t>trubky</w:t>
      </w:r>
      <w:r w:rsidR="0041178A" w:rsidRPr="00727748">
        <w:t>)</w:t>
      </w:r>
      <w:r w:rsidRPr="0041178A">
        <w:t xml:space="preserve"> a zvolí</w:t>
      </w:r>
      <w:r w:rsidR="0041178A" w:rsidRPr="00727748">
        <w:t xml:space="preserve"> se</w:t>
      </w:r>
      <w:r w:rsidRPr="0041178A">
        <w:t xml:space="preserve"> tedy pevnostní stupeň oceli přiměřeně vy</w:t>
      </w:r>
      <w:r w:rsidR="00232BD9" w:rsidRPr="0041178A">
        <w:t>šší,</w:t>
      </w:r>
    </w:p>
    <w:p w14:paraId="6CB3BAE7" w14:textId="1E4FC43F" w:rsidR="0020519D" w:rsidRPr="0041178A" w:rsidRDefault="0020519D" w:rsidP="008F2901">
      <w:pPr>
        <w:pStyle w:val="stylseznamsymbol"/>
      </w:pPr>
      <w:r w:rsidRPr="0041178A">
        <w:t xml:space="preserve">výrobce </w:t>
      </w:r>
      <w:r w:rsidR="0041178A" w:rsidRPr="00727748">
        <w:t>kompletačních prvků a tvarovek</w:t>
      </w:r>
      <w:r w:rsidR="0041178A" w:rsidRPr="0041178A">
        <w:t xml:space="preserve"> </w:t>
      </w:r>
      <w:r w:rsidRPr="0041178A">
        <w:t>bude mít prokázáno materiálovou zkouškou v místě ovlivnění materiálu ohřevem, že jeho výrobní technologií, tzn. zvolenou teplotou, nedochází k</w:t>
      </w:r>
      <w:r w:rsidR="007766E4">
        <w:t> </w:t>
      </w:r>
      <w:r w:rsidRPr="0041178A">
        <w:t xml:space="preserve">degradaci mechanických a lomových vlastností </w:t>
      </w:r>
      <w:r w:rsidR="000C04D9">
        <w:t>tvarovky / kompletačního prvku</w:t>
      </w:r>
      <w:r w:rsidRPr="0041178A">
        <w:t>.</w:t>
      </w:r>
    </w:p>
    <w:p w14:paraId="461611C6" w14:textId="77777777" w:rsidR="0020519D" w:rsidRDefault="0020519D" w:rsidP="008F2901">
      <w:pPr>
        <w:pStyle w:val="stylText"/>
      </w:pPr>
    </w:p>
    <w:p w14:paraId="57B4BB76" w14:textId="77777777" w:rsidR="0020519D" w:rsidRDefault="0020519D" w:rsidP="0020519D">
      <w:pPr>
        <w:pStyle w:val="stylTextkapitoly"/>
      </w:pPr>
      <w:r>
        <w:t>Dodavatel trubek a kompletačních dílů je povinen poskytnout odběrateli finálního výrobku inspekční certifikát min. 3.1 v souladu s ČSN EN 10204 v českém, anglickém nebo německém jazyce.</w:t>
      </w:r>
    </w:p>
    <w:p w14:paraId="4B88723C" w14:textId="77777777" w:rsidR="0020519D" w:rsidRDefault="0020519D" w:rsidP="008F2901">
      <w:pPr>
        <w:pStyle w:val="stylNadpis4"/>
      </w:pPr>
      <w:bookmarkStart w:id="80" w:name="_Toc372127521"/>
      <w:bookmarkStart w:id="81" w:name="_Toc297020002"/>
      <w:bookmarkStart w:id="82" w:name="_Toc375591440"/>
      <w:bookmarkStart w:id="83" w:name="_Ref472672174"/>
      <w:bookmarkStart w:id="84" w:name="_Ref472672188"/>
      <w:bookmarkStart w:id="85" w:name="_Ref472672202"/>
      <w:bookmarkStart w:id="86" w:name="_Ref39054871"/>
      <w:bookmarkEnd w:id="80"/>
      <w:r>
        <w:t>Výpočet a volba tloušťky stěny</w:t>
      </w:r>
      <w:bookmarkEnd w:id="81"/>
      <w:bookmarkEnd w:id="82"/>
      <w:bookmarkEnd w:id="83"/>
      <w:bookmarkEnd w:id="84"/>
      <w:bookmarkEnd w:id="85"/>
      <w:bookmarkEnd w:id="86"/>
    </w:p>
    <w:p w14:paraId="4C9355DE" w14:textId="197E7D4F" w:rsidR="0020519D" w:rsidRDefault="0020519D" w:rsidP="0015283E">
      <w:pPr>
        <w:pStyle w:val="stylNadodrky"/>
      </w:pPr>
      <w:r>
        <w:t>Výpočet tloušťky stěny potrubí se provádí dle ČSN EN 1594 s respektováním ustanovení TPG</w:t>
      </w:r>
      <w:r w:rsidR="00232BD9">
        <w:t> </w:t>
      </w:r>
      <w:r>
        <w:t>702</w:t>
      </w:r>
      <w:r w:rsidR="00232BD9">
        <w:t> </w:t>
      </w:r>
      <w:r>
        <w:t xml:space="preserve">04. Tento technický předpis nastavuje takové podmínky pro </w:t>
      </w:r>
      <w:r w:rsidRPr="0015283E">
        <w:t>projektování</w:t>
      </w:r>
      <w:r>
        <w:t xml:space="preserve"> a výstavbu plynovodů a přípojek, že při standardních podmínkách vedení potrubí ve většině případů lze použít zjednodušeného výpočtu zohledňujícího pouze obvodové napětí vyvozené vnitřním přetlakem. U DN menší než</w:t>
      </w:r>
      <w:r w:rsidR="00232BD9">
        <w:t> </w:t>
      </w:r>
      <w:r>
        <w:t>80</w:t>
      </w:r>
      <w:r w:rsidR="00232BD9">
        <w:t> </w:t>
      </w:r>
      <w:r>
        <w:t>mm se požaduje min. tloušťka stěny potrubí 4,00 mm. Standardní podmínky vedení potrubí dle</w:t>
      </w:r>
      <w:r w:rsidR="00232BD9">
        <w:t> </w:t>
      </w:r>
      <w:r>
        <w:t>TPG</w:t>
      </w:r>
      <w:r w:rsidR="00232BD9">
        <w:t> </w:t>
      </w:r>
      <w:r>
        <w:t>702</w:t>
      </w:r>
      <w:r w:rsidR="00232BD9">
        <w:t> </w:t>
      </w:r>
      <w:r>
        <w:t>04 jsou:</w:t>
      </w:r>
    </w:p>
    <w:p w14:paraId="4B51F8F8" w14:textId="55D52354" w:rsidR="0020519D" w:rsidRDefault="0020519D" w:rsidP="008F2901">
      <w:pPr>
        <w:pStyle w:val="stylseznamsymbol"/>
      </w:pPr>
      <w:r>
        <w:t>Potrubí je uložené v</w:t>
      </w:r>
      <w:r w:rsidR="00232BD9">
        <w:t> </w:t>
      </w:r>
      <w:r>
        <w:t>zemi</w:t>
      </w:r>
      <w:r w:rsidR="00232BD9">
        <w:t>,</w:t>
      </w:r>
    </w:p>
    <w:p w14:paraId="22C91B56" w14:textId="6CB92A59" w:rsidR="0020519D" w:rsidRDefault="0020519D" w:rsidP="008F2901">
      <w:pPr>
        <w:pStyle w:val="stylseznamsymbol"/>
      </w:pPr>
      <w:r>
        <w:t>Krytí potrubí je max. 1,5 m</w:t>
      </w:r>
      <w:r w:rsidR="00232BD9">
        <w:t>,</w:t>
      </w:r>
    </w:p>
    <w:p w14:paraId="182A7289" w14:textId="169A9A8F" w:rsidR="0020519D" w:rsidRDefault="0020519D" w:rsidP="008F2901">
      <w:pPr>
        <w:pStyle w:val="stylseznamsymbol"/>
      </w:pPr>
      <w:r>
        <w:t>Potrubí je zatíženo běžnou venkovní teplotou</w:t>
      </w:r>
      <w:r w:rsidR="00232BD9">
        <w:t>.</w:t>
      </w:r>
    </w:p>
    <w:p w14:paraId="64625D97" w14:textId="77777777" w:rsidR="008F2901" w:rsidRDefault="008F2901" w:rsidP="008F2901">
      <w:pPr>
        <w:pStyle w:val="stylText"/>
      </w:pPr>
    </w:p>
    <w:p w14:paraId="2F789F67" w14:textId="23C1FC87" w:rsidR="0020519D" w:rsidRDefault="0020519D" w:rsidP="0020519D">
      <w:pPr>
        <w:pStyle w:val="stylTextkapitoly"/>
      </w:pPr>
      <w:r>
        <w:t>Pokud nejsou tyto podmínky dodrženy, je nutno zohlednit veškerá napětí vnesená do potrubí a použít např. výpočet dle hypotézy H-M-H, podle ČSN EN 1594, s pomocí ustano</w:t>
      </w:r>
      <w:r w:rsidR="00ED3413">
        <w:t>vení bodu 19.5.4. tabulky 2 TPG </w:t>
      </w:r>
      <w:r>
        <w:t>702</w:t>
      </w:r>
      <w:r w:rsidR="00ED3413">
        <w:t> </w:t>
      </w:r>
      <w:r>
        <w:t>04. Příslušný pevnostní výpočet musí být součástí PD.</w:t>
      </w:r>
    </w:p>
    <w:p w14:paraId="4187FDA5" w14:textId="77777777" w:rsidR="0020519D" w:rsidRDefault="0020519D" w:rsidP="008F2901">
      <w:pPr>
        <w:pStyle w:val="stylNadpisneslovan"/>
      </w:pPr>
      <w:bookmarkStart w:id="87" w:name="_Toc297020003"/>
      <w:r>
        <w:t>Součinitel bezpečnosti napětí k mezi kluzu</w:t>
      </w:r>
      <w:bookmarkEnd w:id="87"/>
    </w:p>
    <w:p w14:paraId="191A8ADF" w14:textId="7AF8CD31" w:rsidR="0020519D" w:rsidRDefault="0020519D" w:rsidP="0020519D">
      <w:pPr>
        <w:pStyle w:val="stylTextkapitoly"/>
      </w:pPr>
      <w:r>
        <w:t xml:space="preserve">Pro pevnostní výpočet tloušťky stěny trubek se dle ČSN EN 1594 používá výpočtový součinitel označovaný </w:t>
      </w:r>
      <w:proofErr w:type="spellStart"/>
      <w:r>
        <w:t>f</w:t>
      </w:r>
      <w:r w:rsidRPr="00FE64B4">
        <w:rPr>
          <w:vertAlign w:val="subscript"/>
        </w:rPr>
        <w:t>o</w:t>
      </w:r>
      <w:proofErr w:type="spellEnd"/>
      <w:r>
        <w:t>. Tradiční součinitel bezpečnosti „s“ používaný v plynárenství je jeho převrácenou hodnotou (s=1/</w:t>
      </w:r>
      <w:proofErr w:type="spellStart"/>
      <w:r>
        <w:t>f</w:t>
      </w:r>
      <w:r w:rsidRPr="008F2901">
        <w:rPr>
          <w:vertAlign w:val="subscript"/>
        </w:rPr>
        <w:t>o</w:t>
      </w:r>
      <w:proofErr w:type="spellEnd"/>
      <w:r>
        <w:t>).</w:t>
      </w:r>
      <w:r w:rsidR="00580F19">
        <w:t xml:space="preserve"> Výše </w:t>
      </w:r>
      <w:r w:rsidR="00834A43">
        <w:t>součinitele je odvozena z TR 17797, čl. 6.4.3.2. a ASME B31.12</w:t>
      </w:r>
      <w:r w:rsidR="008B63CA">
        <w:t>, čl. PL-3.7.1.5 (varianta A)</w:t>
      </w:r>
      <w:r w:rsidR="00082FAE">
        <w:t xml:space="preserve"> následovně:</w:t>
      </w:r>
    </w:p>
    <w:p w14:paraId="7BC6D47B" w14:textId="77777777" w:rsidR="00F42C30" w:rsidRDefault="00F42C30" w:rsidP="00F42C30">
      <w:pPr>
        <w:pStyle w:val="stylText"/>
      </w:pPr>
      <w:proofErr w:type="spellStart"/>
      <w:r w:rsidRPr="008F2901">
        <w:rPr>
          <w:rStyle w:val="stylzvraznntun"/>
        </w:rPr>
        <w:t>f</w:t>
      </w:r>
      <w:r w:rsidRPr="008F2901">
        <w:rPr>
          <w:rStyle w:val="stylzvraznntun"/>
          <w:vertAlign w:val="subscript"/>
        </w:rPr>
        <w:t>o</w:t>
      </w:r>
      <w:proofErr w:type="spellEnd"/>
      <w:r w:rsidRPr="008F2901">
        <w:rPr>
          <w:rStyle w:val="stylzvraznntun"/>
        </w:rPr>
        <w:t>=0,</w:t>
      </w:r>
      <w:r>
        <w:rPr>
          <w:rStyle w:val="stylzvraznntun"/>
        </w:rPr>
        <w:t>5</w:t>
      </w:r>
      <w:r w:rsidRPr="008F2901">
        <w:rPr>
          <w:rStyle w:val="stylzvraznntun"/>
        </w:rPr>
        <w:t xml:space="preserve"> odpovídá s = </w:t>
      </w:r>
      <w:r>
        <w:rPr>
          <w:rStyle w:val="stylzvraznntun"/>
        </w:rPr>
        <w:t>2,0</w:t>
      </w:r>
      <w:r>
        <w:tab/>
        <w:t>trubní materiál pro liniovou část plynovodu i stanice</w:t>
      </w:r>
    </w:p>
    <w:p w14:paraId="15D26C38" w14:textId="77777777" w:rsidR="00F42C30" w:rsidRPr="00F35242" w:rsidRDefault="00F42C30" w:rsidP="00F35242">
      <w:pPr>
        <w:pStyle w:val="stylText"/>
        <w:jc w:val="left"/>
        <w:rPr>
          <w:b/>
          <w:bCs/>
        </w:rPr>
      </w:pPr>
      <w:proofErr w:type="spellStart"/>
      <w:r w:rsidRPr="005966B6">
        <w:rPr>
          <w:rStyle w:val="stylzvraznntun"/>
          <w:bCs/>
        </w:rPr>
        <w:t>f</w:t>
      </w:r>
      <w:r w:rsidRPr="005966B6">
        <w:rPr>
          <w:rStyle w:val="stylzvraznntun"/>
          <w:bCs/>
          <w:vertAlign w:val="subscript"/>
        </w:rPr>
        <w:t>o</w:t>
      </w:r>
      <w:proofErr w:type="spellEnd"/>
      <w:r w:rsidRPr="005966B6">
        <w:rPr>
          <w:rStyle w:val="stylzvraznntun"/>
          <w:bCs/>
        </w:rPr>
        <w:t xml:space="preserve">=0,4 odpovídá s = </w:t>
      </w:r>
      <w:r w:rsidRPr="00FF039C">
        <w:rPr>
          <w:rStyle w:val="stylzvraznntun"/>
          <w:bCs/>
        </w:rPr>
        <w:t>2,5</w:t>
      </w:r>
      <w:r w:rsidRPr="001A6616">
        <w:rPr>
          <w:b/>
          <w:bCs/>
        </w:rPr>
        <w:tab/>
      </w:r>
      <w:r w:rsidRPr="005966B6">
        <w:t>trubní materiál pro liniovou část plynovodu při vedení trasy územím zastavěným více podlažními budovami (3 a více podlaží)</w:t>
      </w:r>
    </w:p>
    <w:p w14:paraId="6246CF59" w14:textId="77777777" w:rsidR="0020519D" w:rsidRDefault="0020519D" w:rsidP="008F2901">
      <w:pPr>
        <w:pStyle w:val="stylText"/>
      </w:pPr>
    </w:p>
    <w:p w14:paraId="518D7C92" w14:textId="77777777" w:rsidR="0020519D" w:rsidRDefault="0020519D" w:rsidP="008F2901">
      <w:pPr>
        <w:pStyle w:val="stylNadodrky"/>
      </w:pPr>
      <w:r>
        <w:t>Platí:</w:t>
      </w:r>
    </w:p>
    <w:p w14:paraId="3BF0D4D1" w14:textId="6B5B19AA" w:rsidR="0020519D" w:rsidRDefault="00660A2A" w:rsidP="00B00E3C">
      <w:pPr>
        <w:pStyle w:val="stylText"/>
      </w:pPr>
      <w:r>
        <w:pict w14:anchorId="333B495D">
          <v:shape id="_x0000_i1027" type="#_x0000_t75" style="width:78.6pt;height:37.2pt">
            <v:imagedata r:id="rId15" o:title=""/>
          </v:shape>
        </w:pict>
      </w:r>
      <w:r w:rsidR="0020519D">
        <w:t xml:space="preserve"> </w:t>
      </w:r>
      <w:r w:rsidR="0020519D">
        <w:tab/>
        <w:t>s podmínkou, že přípustné obvodové napětí</w:t>
      </w:r>
      <w:r w:rsidR="001D63E9" w:rsidRPr="00E95601">
        <w:rPr>
          <w:position w:val="-14"/>
        </w:rPr>
        <w:object w:dxaOrig="340" w:dyaOrig="380" w14:anchorId="10519BCD">
          <v:shape id="_x0000_i1028" type="#_x0000_t75" style="width:18pt;height:18pt" o:ole="">
            <v:imagedata r:id="rId16" o:title=""/>
          </v:shape>
          <o:OLEObject Type="Embed" ProgID="Equation.3" ShapeID="_x0000_i1028" DrawAspect="Content" ObjectID="_1726053519" r:id="rId17"/>
        </w:object>
      </w:r>
      <w:r w:rsidR="00FD6A56" w:rsidRPr="00EE70CC">
        <w:t>≤</w:t>
      </w:r>
      <w:r w:rsidR="0020519D">
        <w:t xml:space="preserve"> </w:t>
      </w:r>
      <w:proofErr w:type="spellStart"/>
      <w:r w:rsidR="0020519D">
        <w:t>f</w:t>
      </w:r>
      <w:r w:rsidR="0020519D" w:rsidRPr="00B23B44">
        <w:rPr>
          <w:vertAlign w:val="subscript"/>
        </w:rPr>
        <w:t>o</w:t>
      </w:r>
      <w:proofErr w:type="spellEnd"/>
      <w:r w:rsidR="0020519D">
        <w:t xml:space="preserve"> x R</w:t>
      </w:r>
      <w:r w:rsidR="0020519D" w:rsidRPr="00B23B44">
        <w:rPr>
          <w:vertAlign w:val="subscript"/>
        </w:rPr>
        <w:t>t0,5</w:t>
      </w:r>
    </w:p>
    <w:p w14:paraId="21211F5C" w14:textId="77777777" w:rsidR="0020519D" w:rsidRDefault="0020519D" w:rsidP="008F2901">
      <w:pPr>
        <w:pStyle w:val="stylNadodrky"/>
      </w:pPr>
      <w:r>
        <w:t>kde:</w:t>
      </w:r>
    </w:p>
    <w:p w14:paraId="0EBCC033" w14:textId="6DD48C47" w:rsidR="0020519D" w:rsidRDefault="0020519D" w:rsidP="008F2901">
      <w:pPr>
        <w:pStyle w:val="stylText"/>
      </w:pPr>
      <w:proofErr w:type="spellStart"/>
      <w:r>
        <w:t>T</w:t>
      </w:r>
      <w:r w:rsidRPr="008F2901">
        <w:rPr>
          <w:vertAlign w:val="subscript"/>
        </w:rPr>
        <w:t>min</w:t>
      </w:r>
      <w:proofErr w:type="spellEnd"/>
      <w:r>
        <w:t xml:space="preserve"> </w:t>
      </w:r>
      <w:r>
        <w:tab/>
        <w:t>vypočtená nejmenší tloušťka stěny, (mm)</w:t>
      </w:r>
    </w:p>
    <w:p w14:paraId="7A262BB5" w14:textId="4505A947" w:rsidR="0020519D" w:rsidRDefault="0020519D" w:rsidP="008F2901">
      <w:pPr>
        <w:pStyle w:val="stylText"/>
      </w:pPr>
      <w:r>
        <w:t>T</w:t>
      </w:r>
      <w:r>
        <w:tab/>
        <w:t>navržená výrobní tloušťka stěny</w:t>
      </w:r>
    </w:p>
    <w:p w14:paraId="2567AE06" w14:textId="77777777" w:rsidR="0020519D" w:rsidRDefault="0020519D" w:rsidP="008F2901">
      <w:pPr>
        <w:pStyle w:val="stylText"/>
      </w:pPr>
      <w:r>
        <w:lastRenderedPageBreak/>
        <w:t>DP</w:t>
      </w:r>
      <w:r>
        <w:tab/>
        <w:t>výpočtový tlak, (bar)</w:t>
      </w:r>
    </w:p>
    <w:p w14:paraId="158BEBFB" w14:textId="161BBA76" w:rsidR="0020519D" w:rsidRDefault="0020519D" w:rsidP="008F2901">
      <w:pPr>
        <w:pStyle w:val="stylText"/>
      </w:pPr>
      <w:r>
        <w:t>D</w:t>
      </w:r>
      <w:r>
        <w:tab/>
        <w:t>vnější průměr trubky, (mm);</w:t>
      </w:r>
    </w:p>
    <w:p w14:paraId="148A3B90" w14:textId="77777777" w:rsidR="00B23B44" w:rsidRPr="00EE70CC" w:rsidRDefault="00B23B44" w:rsidP="00B23B44">
      <w:pPr>
        <w:pStyle w:val="stylText"/>
      </w:pPr>
      <w:r w:rsidRPr="00E95601">
        <w:rPr>
          <w:position w:val="-14"/>
        </w:rPr>
        <w:object w:dxaOrig="340" w:dyaOrig="380" w14:anchorId="40F51097">
          <v:shape id="_x0000_i1029" type="#_x0000_t75" style="width:18pt;height:18pt" o:ole="">
            <v:imagedata r:id="rId16" o:title=""/>
          </v:shape>
          <o:OLEObject Type="Embed" ProgID="Equation.3" ShapeID="_x0000_i1029" DrawAspect="Content" ObjectID="_1726053520" r:id="rId18"/>
        </w:object>
      </w:r>
      <w:r w:rsidRPr="00EE70CC">
        <w:tab/>
        <w:t>přípustné obvodové napětí, (N/mm</w:t>
      </w:r>
      <w:r w:rsidRPr="00EE70CC">
        <w:rPr>
          <w:vertAlign w:val="superscript"/>
        </w:rPr>
        <w:t>2</w:t>
      </w:r>
      <w:r w:rsidRPr="00EE70CC">
        <w:t>);</w:t>
      </w:r>
    </w:p>
    <w:p w14:paraId="0339FA74" w14:textId="77777777" w:rsidR="0020519D" w:rsidRDefault="0020519D" w:rsidP="008F2901">
      <w:pPr>
        <w:pStyle w:val="stylText"/>
      </w:pPr>
      <w:proofErr w:type="spellStart"/>
      <w:r>
        <w:t>f</w:t>
      </w:r>
      <w:r w:rsidRPr="00B23B44">
        <w:rPr>
          <w:vertAlign w:val="subscript"/>
        </w:rPr>
        <w:t>o</w:t>
      </w:r>
      <w:proofErr w:type="spellEnd"/>
      <w:r>
        <w:tab/>
        <w:t>výpočtový součinitel (převrácená hodnota koeficientu bezpečnosti s);</w:t>
      </w:r>
    </w:p>
    <w:p w14:paraId="6249F686" w14:textId="77777777" w:rsidR="0020519D" w:rsidRDefault="0020519D" w:rsidP="008F2901">
      <w:pPr>
        <w:pStyle w:val="stylText"/>
      </w:pPr>
      <w:r>
        <w:t>R</w:t>
      </w:r>
      <w:r w:rsidRPr="00B23B44">
        <w:rPr>
          <w:vertAlign w:val="subscript"/>
        </w:rPr>
        <w:t>t0,5</w:t>
      </w:r>
      <w:r>
        <w:tab/>
        <w:t>stanovená minimální smluvní mez kluzu celková při výpočtové teplotě (N/mm</w:t>
      </w:r>
      <w:r w:rsidRPr="00B23B44">
        <w:rPr>
          <w:vertAlign w:val="superscript"/>
        </w:rPr>
        <w:t>2</w:t>
      </w:r>
      <w:r>
        <w:t>);</w:t>
      </w:r>
    </w:p>
    <w:p w14:paraId="4A837056" w14:textId="77777777" w:rsidR="0020519D" w:rsidRDefault="0020519D" w:rsidP="008F2901">
      <w:pPr>
        <w:pStyle w:val="stylText"/>
      </w:pPr>
    </w:p>
    <w:p w14:paraId="2F79752D" w14:textId="19F6521F" w:rsidR="0020519D" w:rsidRDefault="0020519D" w:rsidP="0020519D">
      <w:pPr>
        <w:pStyle w:val="stylTextkapitoly"/>
      </w:pPr>
      <w:r>
        <w:t>Platí-li výše uvedené základní vstupní podmínky pro výpočet tloušťky stěny a není-li na základě výsledku výpočtu vyžadována tloušťka stěny vyšší, budou z důvodu unifikace použity rozměrové a materiálové vlastnosti ocelových trubek</w:t>
      </w:r>
      <w:r w:rsidR="006A0A5B">
        <w:t xml:space="preserve">, pro stavby VTL plynovodů mimo více podlažní zástavbu, </w:t>
      </w:r>
      <w:r>
        <w:t>uvedené v Tabulce 1.</w:t>
      </w:r>
    </w:p>
    <w:p w14:paraId="13135F8F" w14:textId="77777777" w:rsidR="0020519D" w:rsidRDefault="0020519D" w:rsidP="0015283E">
      <w:pPr>
        <w:pStyle w:val="stylNadodrky"/>
      </w:pPr>
      <w:r>
        <w:t>Tabulka 1</w:t>
      </w:r>
    </w:p>
    <w:tbl>
      <w:tblPr>
        <w:tblW w:w="9639" w:type="dxa"/>
        <w:tblInd w:w="-10" w:type="dxa"/>
        <w:tblCellMar>
          <w:top w:w="28" w:type="dxa"/>
          <w:left w:w="113" w:type="dxa"/>
          <w:bottom w:w="28" w:type="dxa"/>
          <w:right w:w="113" w:type="dxa"/>
        </w:tblCellMar>
        <w:tblLook w:val="04A0" w:firstRow="1" w:lastRow="0" w:firstColumn="1" w:lastColumn="0" w:noHBand="0" w:noVBand="1"/>
      </w:tblPr>
      <w:tblGrid>
        <w:gridCol w:w="698"/>
        <w:gridCol w:w="970"/>
        <w:gridCol w:w="1496"/>
        <w:gridCol w:w="1076"/>
        <w:gridCol w:w="1895"/>
        <w:gridCol w:w="1378"/>
        <w:gridCol w:w="890"/>
        <w:gridCol w:w="1236"/>
      </w:tblGrid>
      <w:tr w:rsidR="00037D32" w:rsidRPr="00D959BD" w14:paraId="7AC69161" w14:textId="77777777" w:rsidTr="001A6616">
        <w:trPr>
          <w:cantSplit/>
          <w:tblHeader/>
        </w:trPr>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26029E" w14:textId="77777777" w:rsidR="0012016A" w:rsidRPr="00D959BD" w:rsidRDefault="0012016A" w:rsidP="00D4099C">
            <w:pPr>
              <w:pStyle w:val="stylText"/>
              <w:jc w:val="left"/>
              <w:rPr>
                <w:rStyle w:val="stylzvraznntun"/>
              </w:rPr>
            </w:pPr>
            <w:r w:rsidRPr="00D959BD">
              <w:rPr>
                <w:rStyle w:val="stylzvraznntun"/>
              </w:rPr>
              <w:t>DN</w:t>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053F1C27" w14:textId="77777777" w:rsidR="0012016A" w:rsidRPr="00D959BD" w:rsidRDefault="0012016A" w:rsidP="00D4099C">
            <w:pPr>
              <w:pStyle w:val="stylText"/>
              <w:jc w:val="center"/>
              <w:rPr>
                <w:rStyle w:val="stylzvraznntun"/>
              </w:rPr>
            </w:pPr>
            <w:r w:rsidRPr="00D959BD">
              <w:rPr>
                <w:rStyle w:val="stylzvraznntun"/>
              </w:rPr>
              <w:t>D</w:t>
            </w:r>
          </w:p>
        </w:tc>
        <w:tc>
          <w:tcPr>
            <w:tcW w:w="1496" w:type="dxa"/>
            <w:tcBorders>
              <w:top w:val="single" w:sz="8" w:space="0" w:color="auto"/>
              <w:left w:val="nil"/>
              <w:bottom w:val="single" w:sz="8" w:space="0" w:color="auto"/>
              <w:right w:val="single" w:sz="8" w:space="0" w:color="auto"/>
            </w:tcBorders>
            <w:shd w:val="clear" w:color="auto" w:fill="auto"/>
            <w:vAlign w:val="center"/>
            <w:hideMark/>
          </w:tcPr>
          <w:p w14:paraId="6127B2D9" w14:textId="77777777" w:rsidR="0012016A" w:rsidRPr="00D959BD" w:rsidRDefault="0012016A" w:rsidP="00D4099C">
            <w:pPr>
              <w:pStyle w:val="stylText"/>
              <w:rPr>
                <w:rStyle w:val="stylzvraznntun"/>
              </w:rPr>
            </w:pPr>
            <w:r w:rsidRPr="00D959BD">
              <w:rPr>
                <w:rStyle w:val="stylzvraznntun"/>
              </w:rPr>
              <w:t>Materiál</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4B050EE4" w14:textId="77777777" w:rsidR="0012016A" w:rsidRPr="00D959BD" w:rsidRDefault="0012016A" w:rsidP="00D959BD">
            <w:pPr>
              <w:pStyle w:val="stylText"/>
              <w:jc w:val="center"/>
              <w:rPr>
                <w:rStyle w:val="stylzvraznntun"/>
              </w:rPr>
            </w:pPr>
            <w:proofErr w:type="spellStart"/>
            <w:r w:rsidRPr="00D959BD">
              <w:rPr>
                <w:rStyle w:val="stylzvraznntun"/>
              </w:rPr>
              <w:t>Tmin</w:t>
            </w:r>
            <w:proofErr w:type="spellEnd"/>
          </w:p>
        </w:tc>
        <w:tc>
          <w:tcPr>
            <w:tcW w:w="1895" w:type="dxa"/>
            <w:tcBorders>
              <w:top w:val="single" w:sz="8" w:space="0" w:color="auto"/>
              <w:left w:val="nil"/>
              <w:bottom w:val="single" w:sz="8" w:space="0" w:color="auto"/>
              <w:right w:val="single" w:sz="8" w:space="0" w:color="auto"/>
            </w:tcBorders>
            <w:shd w:val="clear" w:color="auto" w:fill="auto"/>
            <w:vAlign w:val="center"/>
            <w:hideMark/>
          </w:tcPr>
          <w:p w14:paraId="1C19156D" w14:textId="77777777" w:rsidR="0012016A" w:rsidRPr="00D959BD" w:rsidRDefault="0012016A" w:rsidP="00D959BD">
            <w:pPr>
              <w:pStyle w:val="stylText"/>
              <w:jc w:val="center"/>
              <w:rPr>
                <w:rStyle w:val="stylzvraznntun"/>
              </w:rPr>
            </w:pPr>
            <w:r w:rsidRPr="00D959BD">
              <w:rPr>
                <w:rStyle w:val="stylzvraznntun"/>
              </w:rPr>
              <w:t xml:space="preserve">Záporná výrobní tolerance pro </w:t>
            </w:r>
            <w:proofErr w:type="spellStart"/>
            <w:r w:rsidRPr="00D959BD">
              <w:rPr>
                <w:rStyle w:val="stylzvraznntun"/>
              </w:rPr>
              <w:t>Tmin</w:t>
            </w:r>
            <w:proofErr w:type="spellEnd"/>
            <w:r w:rsidRPr="00D959BD">
              <w:rPr>
                <w:rStyle w:val="stylzvraznntun"/>
              </w:rPr>
              <w:t xml:space="preserve"> *</w:t>
            </w:r>
          </w:p>
        </w:tc>
        <w:tc>
          <w:tcPr>
            <w:tcW w:w="1378" w:type="dxa"/>
            <w:tcBorders>
              <w:top w:val="single" w:sz="8" w:space="0" w:color="auto"/>
              <w:left w:val="nil"/>
              <w:bottom w:val="single" w:sz="8" w:space="0" w:color="auto"/>
              <w:right w:val="single" w:sz="8" w:space="0" w:color="auto"/>
            </w:tcBorders>
            <w:shd w:val="clear" w:color="auto" w:fill="auto"/>
            <w:vAlign w:val="center"/>
            <w:hideMark/>
          </w:tcPr>
          <w:p w14:paraId="0957ACD9" w14:textId="77777777" w:rsidR="0012016A" w:rsidRPr="00D959BD" w:rsidRDefault="0012016A" w:rsidP="00D959BD">
            <w:pPr>
              <w:pStyle w:val="stylText"/>
              <w:jc w:val="center"/>
              <w:rPr>
                <w:rStyle w:val="stylzvraznntun"/>
              </w:rPr>
            </w:pPr>
            <w:r w:rsidRPr="00D959BD">
              <w:rPr>
                <w:rStyle w:val="stylzvraznntun"/>
              </w:rPr>
              <w:t>T (výpočtová)</w:t>
            </w:r>
          </w:p>
        </w:tc>
        <w:tc>
          <w:tcPr>
            <w:tcW w:w="890" w:type="dxa"/>
            <w:tcBorders>
              <w:top w:val="single" w:sz="8" w:space="0" w:color="auto"/>
              <w:left w:val="nil"/>
              <w:bottom w:val="single" w:sz="8" w:space="0" w:color="auto"/>
              <w:right w:val="nil"/>
            </w:tcBorders>
            <w:shd w:val="clear" w:color="auto" w:fill="auto"/>
            <w:vAlign w:val="center"/>
            <w:hideMark/>
          </w:tcPr>
          <w:p w14:paraId="038EC7CB" w14:textId="77777777" w:rsidR="0012016A" w:rsidRPr="00D959BD" w:rsidRDefault="0012016A" w:rsidP="00D959BD">
            <w:pPr>
              <w:pStyle w:val="stylText"/>
              <w:jc w:val="center"/>
              <w:rPr>
                <w:rStyle w:val="stylzvraznntun"/>
              </w:rPr>
            </w:pPr>
            <w:r w:rsidRPr="00D959BD">
              <w:rPr>
                <w:rStyle w:val="stylzvraznntun"/>
              </w:rPr>
              <w:t>T</w:t>
            </w:r>
          </w:p>
        </w:tc>
        <w:tc>
          <w:tcPr>
            <w:tcW w:w="12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936AC0" w14:textId="77777777" w:rsidR="0012016A" w:rsidRPr="00D959BD" w:rsidRDefault="0012016A" w:rsidP="00D959BD">
            <w:pPr>
              <w:pStyle w:val="stylText"/>
              <w:jc w:val="center"/>
              <w:rPr>
                <w:rStyle w:val="stylzvraznntun"/>
              </w:rPr>
            </w:pPr>
            <w:r w:rsidRPr="00D959BD">
              <w:rPr>
                <w:rStyle w:val="stylzvraznntun"/>
              </w:rPr>
              <w:t>Hmotnost</w:t>
            </w:r>
          </w:p>
        </w:tc>
      </w:tr>
      <w:tr w:rsidR="00037D32" w:rsidRPr="0012016A" w14:paraId="7374C25A"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0F72EDDE" w14:textId="77777777" w:rsidR="0012016A" w:rsidRPr="0012016A" w:rsidRDefault="0012016A" w:rsidP="00D4099C">
            <w:pPr>
              <w:pStyle w:val="stylText"/>
              <w:jc w:val="left"/>
            </w:pPr>
            <w:r w:rsidRPr="0012016A">
              <w:t> </w:t>
            </w:r>
          </w:p>
        </w:tc>
        <w:tc>
          <w:tcPr>
            <w:tcW w:w="970" w:type="dxa"/>
            <w:tcBorders>
              <w:top w:val="nil"/>
              <w:left w:val="nil"/>
              <w:bottom w:val="single" w:sz="8" w:space="0" w:color="auto"/>
              <w:right w:val="single" w:sz="8" w:space="0" w:color="auto"/>
            </w:tcBorders>
            <w:shd w:val="clear" w:color="auto" w:fill="auto"/>
            <w:vAlign w:val="center"/>
            <w:hideMark/>
          </w:tcPr>
          <w:p w14:paraId="471C0822" w14:textId="77777777" w:rsidR="0012016A" w:rsidRPr="0012016A" w:rsidRDefault="0012016A" w:rsidP="008705FC">
            <w:pPr>
              <w:pStyle w:val="stylText"/>
              <w:jc w:val="center"/>
            </w:pPr>
            <w:r w:rsidRPr="0012016A">
              <w:t>[mm]</w:t>
            </w:r>
          </w:p>
        </w:tc>
        <w:tc>
          <w:tcPr>
            <w:tcW w:w="1496" w:type="dxa"/>
            <w:tcBorders>
              <w:top w:val="nil"/>
              <w:left w:val="nil"/>
              <w:bottom w:val="single" w:sz="8" w:space="0" w:color="auto"/>
              <w:right w:val="single" w:sz="8" w:space="0" w:color="auto"/>
            </w:tcBorders>
            <w:shd w:val="clear" w:color="auto" w:fill="auto"/>
            <w:vAlign w:val="center"/>
            <w:hideMark/>
          </w:tcPr>
          <w:p w14:paraId="1970D9D2" w14:textId="72BB7528" w:rsidR="0012016A" w:rsidRPr="0012016A" w:rsidRDefault="0012016A" w:rsidP="00D4099C">
            <w:pPr>
              <w:pStyle w:val="stylText"/>
              <w:jc w:val="center"/>
            </w:pPr>
          </w:p>
        </w:tc>
        <w:tc>
          <w:tcPr>
            <w:tcW w:w="1076" w:type="dxa"/>
            <w:tcBorders>
              <w:top w:val="nil"/>
              <w:left w:val="nil"/>
              <w:bottom w:val="single" w:sz="8" w:space="0" w:color="auto"/>
              <w:right w:val="single" w:sz="8" w:space="0" w:color="auto"/>
            </w:tcBorders>
            <w:shd w:val="clear" w:color="auto" w:fill="auto"/>
            <w:vAlign w:val="center"/>
            <w:hideMark/>
          </w:tcPr>
          <w:p w14:paraId="1960FC1F" w14:textId="77777777" w:rsidR="0012016A" w:rsidRPr="0012016A" w:rsidRDefault="0012016A" w:rsidP="00D959BD">
            <w:pPr>
              <w:pStyle w:val="stylText"/>
              <w:jc w:val="center"/>
            </w:pPr>
            <w:r w:rsidRPr="0012016A">
              <w:t>[mm]</w:t>
            </w:r>
          </w:p>
        </w:tc>
        <w:tc>
          <w:tcPr>
            <w:tcW w:w="1895" w:type="dxa"/>
            <w:tcBorders>
              <w:top w:val="nil"/>
              <w:left w:val="nil"/>
              <w:bottom w:val="single" w:sz="8" w:space="0" w:color="auto"/>
              <w:right w:val="single" w:sz="8" w:space="0" w:color="auto"/>
            </w:tcBorders>
            <w:shd w:val="clear" w:color="auto" w:fill="auto"/>
            <w:vAlign w:val="center"/>
            <w:hideMark/>
          </w:tcPr>
          <w:p w14:paraId="38B4F8E5" w14:textId="77777777" w:rsidR="0012016A" w:rsidRPr="0012016A" w:rsidRDefault="0012016A" w:rsidP="00D959BD">
            <w:pPr>
              <w:pStyle w:val="stylText"/>
              <w:jc w:val="center"/>
            </w:pPr>
            <w:r w:rsidRPr="0012016A">
              <w:t>[mm]</w:t>
            </w:r>
          </w:p>
        </w:tc>
        <w:tc>
          <w:tcPr>
            <w:tcW w:w="1378" w:type="dxa"/>
            <w:tcBorders>
              <w:top w:val="nil"/>
              <w:left w:val="nil"/>
              <w:bottom w:val="single" w:sz="8" w:space="0" w:color="auto"/>
              <w:right w:val="single" w:sz="8" w:space="0" w:color="auto"/>
            </w:tcBorders>
            <w:shd w:val="clear" w:color="auto" w:fill="auto"/>
            <w:vAlign w:val="center"/>
            <w:hideMark/>
          </w:tcPr>
          <w:p w14:paraId="11BD358C" w14:textId="77777777" w:rsidR="0012016A" w:rsidRPr="0012016A" w:rsidRDefault="0012016A" w:rsidP="00D959BD">
            <w:pPr>
              <w:pStyle w:val="stylText"/>
              <w:jc w:val="center"/>
            </w:pPr>
            <w:r w:rsidRPr="0012016A">
              <w:t>[mm]</w:t>
            </w:r>
          </w:p>
        </w:tc>
        <w:tc>
          <w:tcPr>
            <w:tcW w:w="890" w:type="dxa"/>
            <w:tcBorders>
              <w:top w:val="nil"/>
              <w:left w:val="nil"/>
              <w:bottom w:val="single" w:sz="8" w:space="0" w:color="auto"/>
              <w:right w:val="nil"/>
            </w:tcBorders>
            <w:shd w:val="clear" w:color="auto" w:fill="auto"/>
            <w:vAlign w:val="center"/>
            <w:hideMark/>
          </w:tcPr>
          <w:p w14:paraId="22BBF2DC" w14:textId="77777777" w:rsidR="0012016A" w:rsidRPr="0012016A" w:rsidRDefault="0012016A" w:rsidP="00D959BD">
            <w:pPr>
              <w:pStyle w:val="stylText"/>
              <w:jc w:val="center"/>
            </w:pPr>
            <w:r w:rsidRPr="0012016A">
              <w:t>[mm]</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1F60A1D7" w14:textId="77777777" w:rsidR="0012016A" w:rsidRPr="0012016A" w:rsidRDefault="0012016A" w:rsidP="00D959BD">
            <w:pPr>
              <w:pStyle w:val="stylText"/>
              <w:jc w:val="center"/>
            </w:pPr>
            <w:r w:rsidRPr="0012016A">
              <w:t>[kg/m]</w:t>
            </w:r>
          </w:p>
        </w:tc>
      </w:tr>
      <w:tr w:rsidR="00037D32" w:rsidRPr="0012016A" w14:paraId="6360C4E2"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3DB8D1CF" w14:textId="77777777" w:rsidR="0012016A" w:rsidRPr="0012016A" w:rsidRDefault="0012016A" w:rsidP="008705FC">
            <w:pPr>
              <w:pStyle w:val="stylText"/>
              <w:jc w:val="left"/>
            </w:pPr>
            <w:r w:rsidRPr="0012016A">
              <w:t>80</w:t>
            </w:r>
          </w:p>
        </w:tc>
        <w:tc>
          <w:tcPr>
            <w:tcW w:w="970" w:type="dxa"/>
            <w:tcBorders>
              <w:top w:val="nil"/>
              <w:left w:val="nil"/>
              <w:bottom w:val="single" w:sz="8" w:space="0" w:color="auto"/>
              <w:right w:val="single" w:sz="8" w:space="0" w:color="auto"/>
            </w:tcBorders>
            <w:shd w:val="clear" w:color="auto" w:fill="auto"/>
            <w:vAlign w:val="center"/>
            <w:hideMark/>
          </w:tcPr>
          <w:p w14:paraId="7655D840" w14:textId="77777777" w:rsidR="0012016A" w:rsidRPr="0012016A" w:rsidRDefault="0012016A" w:rsidP="00D4099C">
            <w:pPr>
              <w:pStyle w:val="stylText"/>
              <w:jc w:val="center"/>
            </w:pPr>
            <w:r w:rsidRPr="0012016A">
              <w:t>88,9</w:t>
            </w:r>
          </w:p>
        </w:tc>
        <w:tc>
          <w:tcPr>
            <w:tcW w:w="1496" w:type="dxa"/>
            <w:tcBorders>
              <w:top w:val="nil"/>
              <w:left w:val="nil"/>
              <w:bottom w:val="single" w:sz="8" w:space="0" w:color="auto"/>
              <w:right w:val="single" w:sz="8" w:space="0" w:color="auto"/>
            </w:tcBorders>
            <w:shd w:val="clear" w:color="auto" w:fill="auto"/>
            <w:vAlign w:val="center"/>
            <w:hideMark/>
          </w:tcPr>
          <w:p w14:paraId="5655F839" w14:textId="77777777" w:rsidR="0012016A" w:rsidRPr="0012016A" w:rsidRDefault="0012016A" w:rsidP="008705FC">
            <w:pPr>
              <w:pStyle w:val="stylText"/>
            </w:pPr>
            <w:r w:rsidRPr="0012016A">
              <w:t>L 245 NE/ME</w:t>
            </w:r>
          </w:p>
        </w:tc>
        <w:tc>
          <w:tcPr>
            <w:tcW w:w="1076" w:type="dxa"/>
            <w:tcBorders>
              <w:top w:val="nil"/>
              <w:left w:val="nil"/>
              <w:bottom w:val="single" w:sz="8" w:space="0" w:color="auto"/>
              <w:right w:val="single" w:sz="8" w:space="0" w:color="auto"/>
            </w:tcBorders>
            <w:shd w:val="clear" w:color="auto" w:fill="auto"/>
            <w:vAlign w:val="center"/>
            <w:hideMark/>
          </w:tcPr>
          <w:p w14:paraId="3B208EFB" w14:textId="2DBD4E9B" w:rsidR="0012016A" w:rsidRPr="0012016A" w:rsidRDefault="00EE1303" w:rsidP="00D959BD">
            <w:pPr>
              <w:pStyle w:val="stylText"/>
              <w:jc w:val="center"/>
            </w:pPr>
            <w:r>
              <w:t>1,45</w:t>
            </w:r>
          </w:p>
        </w:tc>
        <w:tc>
          <w:tcPr>
            <w:tcW w:w="1895" w:type="dxa"/>
            <w:tcBorders>
              <w:top w:val="nil"/>
              <w:left w:val="nil"/>
              <w:bottom w:val="single" w:sz="8" w:space="0" w:color="auto"/>
              <w:right w:val="single" w:sz="8" w:space="0" w:color="auto"/>
            </w:tcBorders>
            <w:shd w:val="clear" w:color="auto" w:fill="auto"/>
            <w:vAlign w:val="center"/>
            <w:hideMark/>
          </w:tcPr>
          <w:p w14:paraId="6B19F8B7" w14:textId="77777777" w:rsidR="0012016A" w:rsidRPr="0012016A" w:rsidRDefault="0012016A" w:rsidP="00D959BD">
            <w:pPr>
              <w:pStyle w:val="stylText"/>
              <w:jc w:val="center"/>
            </w:pPr>
            <w:r w:rsidRPr="0012016A">
              <w:t>0,50</w:t>
            </w:r>
          </w:p>
        </w:tc>
        <w:tc>
          <w:tcPr>
            <w:tcW w:w="1378" w:type="dxa"/>
            <w:tcBorders>
              <w:top w:val="nil"/>
              <w:left w:val="nil"/>
              <w:bottom w:val="single" w:sz="8" w:space="0" w:color="auto"/>
              <w:right w:val="single" w:sz="8" w:space="0" w:color="auto"/>
            </w:tcBorders>
            <w:shd w:val="clear" w:color="auto" w:fill="auto"/>
            <w:vAlign w:val="center"/>
            <w:hideMark/>
          </w:tcPr>
          <w:p w14:paraId="5E6773E6" w14:textId="5A6DFCA4" w:rsidR="0012016A" w:rsidRPr="0012016A" w:rsidRDefault="00455606" w:rsidP="00D959BD">
            <w:pPr>
              <w:pStyle w:val="stylText"/>
              <w:jc w:val="center"/>
            </w:pPr>
            <w:r>
              <w:t>1,95</w:t>
            </w:r>
          </w:p>
        </w:tc>
        <w:tc>
          <w:tcPr>
            <w:tcW w:w="890" w:type="dxa"/>
            <w:tcBorders>
              <w:top w:val="nil"/>
              <w:left w:val="nil"/>
              <w:bottom w:val="single" w:sz="8" w:space="0" w:color="auto"/>
              <w:right w:val="nil"/>
            </w:tcBorders>
            <w:shd w:val="clear" w:color="auto" w:fill="auto"/>
            <w:vAlign w:val="center"/>
            <w:hideMark/>
          </w:tcPr>
          <w:p w14:paraId="41D61C4A" w14:textId="77777777" w:rsidR="0012016A" w:rsidRPr="0012016A" w:rsidRDefault="0012016A" w:rsidP="00D959BD">
            <w:pPr>
              <w:pStyle w:val="stylText"/>
              <w:jc w:val="center"/>
            </w:pPr>
            <w:r w:rsidRPr="0012016A">
              <w:t>4,0</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4E0825A3" w14:textId="77777777" w:rsidR="0012016A" w:rsidRPr="0012016A" w:rsidRDefault="0012016A" w:rsidP="00D959BD">
            <w:pPr>
              <w:pStyle w:val="stylText"/>
              <w:jc w:val="center"/>
            </w:pPr>
            <w:r w:rsidRPr="0012016A">
              <w:t>8,4</w:t>
            </w:r>
          </w:p>
        </w:tc>
      </w:tr>
      <w:tr w:rsidR="00037D32" w:rsidRPr="0012016A" w14:paraId="7A259E12"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6529E81D" w14:textId="77777777" w:rsidR="0012016A" w:rsidRPr="0012016A" w:rsidRDefault="0012016A" w:rsidP="00D4099C">
            <w:pPr>
              <w:pStyle w:val="stylText"/>
            </w:pPr>
            <w:r w:rsidRPr="0012016A">
              <w:t>100</w:t>
            </w:r>
          </w:p>
        </w:tc>
        <w:tc>
          <w:tcPr>
            <w:tcW w:w="970" w:type="dxa"/>
            <w:tcBorders>
              <w:top w:val="nil"/>
              <w:left w:val="nil"/>
              <w:bottom w:val="single" w:sz="8" w:space="0" w:color="auto"/>
              <w:right w:val="single" w:sz="8" w:space="0" w:color="auto"/>
            </w:tcBorders>
            <w:shd w:val="clear" w:color="auto" w:fill="auto"/>
            <w:vAlign w:val="center"/>
            <w:hideMark/>
          </w:tcPr>
          <w:p w14:paraId="13BA9B58" w14:textId="77777777" w:rsidR="0012016A" w:rsidRPr="0012016A" w:rsidRDefault="0012016A" w:rsidP="00D4099C">
            <w:pPr>
              <w:pStyle w:val="stylText"/>
              <w:jc w:val="center"/>
            </w:pPr>
            <w:r w:rsidRPr="0012016A">
              <w:t>114,3</w:t>
            </w:r>
          </w:p>
        </w:tc>
        <w:tc>
          <w:tcPr>
            <w:tcW w:w="1496" w:type="dxa"/>
            <w:tcBorders>
              <w:top w:val="nil"/>
              <w:left w:val="nil"/>
              <w:bottom w:val="single" w:sz="8" w:space="0" w:color="auto"/>
              <w:right w:val="single" w:sz="8" w:space="0" w:color="auto"/>
            </w:tcBorders>
            <w:shd w:val="clear" w:color="auto" w:fill="auto"/>
            <w:vAlign w:val="center"/>
            <w:hideMark/>
          </w:tcPr>
          <w:p w14:paraId="78E64DA4" w14:textId="77777777" w:rsidR="0012016A" w:rsidRPr="0012016A" w:rsidRDefault="0012016A" w:rsidP="00D4099C">
            <w:pPr>
              <w:pStyle w:val="stylText"/>
              <w:jc w:val="center"/>
            </w:pPr>
            <w:r w:rsidRPr="0012016A">
              <w:t>L 245 NE/ME</w:t>
            </w:r>
          </w:p>
        </w:tc>
        <w:tc>
          <w:tcPr>
            <w:tcW w:w="1076" w:type="dxa"/>
            <w:tcBorders>
              <w:top w:val="nil"/>
              <w:left w:val="nil"/>
              <w:bottom w:val="single" w:sz="8" w:space="0" w:color="auto"/>
              <w:right w:val="single" w:sz="8" w:space="0" w:color="auto"/>
            </w:tcBorders>
            <w:shd w:val="clear" w:color="auto" w:fill="auto"/>
            <w:vAlign w:val="center"/>
            <w:hideMark/>
          </w:tcPr>
          <w:p w14:paraId="363D8224" w14:textId="322A83B5" w:rsidR="00EE1303" w:rsidRPr="00EE1303" w:rsidRDefault="00EE1303" w:rsidP="00EE1303">
            <w:pPr>
              <w:pStyle w:val="stylText"/>
              <w:jc w:val="center"/>
            </w:pPr>
            <w:r>
              <w:t>1,87</w:t>
            </w:r>
          </w:p>
        </w:tc>
        <w:tc>
          <w:tcPr>
            <w:tcW w:w="1895" w:type="dxa"/>
            <w:tcBorders>
              <w:top w:val="nil"/>
              <w:left w:val="nil"/>
              <w:bottom w:val="single" w:sz="8" w:space="0" w:color="auto"/>
              <w:right w:val="single" w:sz="8" w:space="0" w:color="auto"/>
            </w:tcBorders>
            <w:shd w:val="clear" w:color="auto" w:fill="auto"/>
            <w:vAlign w:val="center"/>
            <w:hideMark/>
          </w:tcPr>
          <w:p w14:paraId="70B678C4" w14:textId="77777777" w:rsidR="0012016A" w:rsidRPr="0012016A" w:rsidRDefault="0012016A" w:rsidP="00D959BD">
            <w:pPr>
              <w:pStyle w:val="stylText"/>
              <w:jc w:val="center"/>
            </w:pPr>
            <w:r w:rsidRPr="0012016A">
              <w:t>0,50</w:t>
            </w:r>
          </w:p>
        </w:tc>
        <w:tc>
          <w:tcPr>
            <w:tcW w:w="1378" w:type="dxa"/>
            <w:tcBorders>
              <w:top w:val="nil"/>
              <w:left w:val="nil"/>
              <w:bottom w:val="single" w:sz="8" w:space="0" w:color="auto"/>
              <w:right w:val="single" w:sz="8" w:space="0" w:color="auto"/>
            </w:tcBorders>
            <w:shd w:val="clear" w:color="auto" w:fill="auto"/>
            <w:vAlign w:val="center"/>
            <w:hideMark/>
          </w:tcPr>
          <w:p w14:paraId="2343E14E" w14:textId="240B782B" w:rsidR="0012016A" w:rsidRPr="0012016A" w:rsidRDefault="003B355A" w:rsidP="00D959BD">
            <w:pPr>
              <w:pStyle w:val="stylText"/>
              <w:jc w:val="center"/>
            </w:pPr>
            <w:r>
              <w:t>2,37</w:t>
            </w:r>
          </w:p>
        </w:tc>
        <w:tc>
          <w:tcPr>
            <w:tcW w:w="890" w:type="dxa"/>
            <w:tcBorders>
              <w:top w:val="nil"/>
              <w:left w:val="nil"/>
              <w:bottom w:val="single" w:sz="8" w:space="0" w:color="auto"/>
              <w:right w:val="nil"/>
            </w:tcBorders>
            <w:shd w:val="clear" w:color="auto" w:fill="auto"/>
            <w:vAlign w:val="center"/>
            <w:hideMark/>
          </w:tcPr>
          <w:p w14:paraId="7E27289A" w14:textId="77777777" w:rsidR="0012016A" w:rsidRPr="0012016A" w:rsidRDefault="0012016A" w:rsidP="00D959BD">
            <w:pPr>
              <w:pStyle w:val="stylText"/>
              <w:jc w:val="center"/>
            </w:pPr>
            <w:r w:rsidRPr="0012016A">
              <w:t>4,0</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3F4D8FC9" w14:textId="77777777" w:rsidR="0012016A" w:rsidRPr="0012016A" w:rsidRDefault="0012016A" w:rsidP="00D959BD">
            <w:pPr>
              <w:pStyle w:val="stylText"/>
              <w:jc w:val="center"/>
            </w:pPr>
            <w:r w:rsidRPr="0012016A">
              <w:t>10,9</w:t>
            </w:r>
          </w:p>
        </w:tc>
      </w:tr>
      <w:tr w:rsidR="00037D32" w:rsidRPr="0012016A" w14:paraId="6C566847"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0109B47F" w14:textId="77777777" w:rsidR="0012016A" w:rsidRPr="0012016A" w:rsidRDefault="0012016A" w:rsidP="008705FC">
            <w:pPr>
              <w:pStyle w:val="stylText"/>
              <w:jc w:val="left"/>
            </w:pPr>
            <w:r w:rsidRPr="0012016A">
              <w:t>150</w:t>
            </w:r>
          </w:p>
        </w:tc>
        <w:tc>
          <w:tcPr>
            <w:tcW w:w="970" w:type="dxa"/>
            <w:tcBorders>
              <w:top w:val="nil"/>
              <w:left w:val="nil"/>
              <w:bottom w:val="single" w:sz="8" w:space="0" w:color="auto"/>
              <w:right w:val="single" w:sz="8" w:space="0" w:color="auto"/>
            </w:tcBorders>
            <w:shd w:val="clear" w:color="auto" w:fill="auto"/>
            <w:vAlign w:val="center"/>
            <w:hideMark/>
          </w:tcPr>
          <w:p w14:paraId="6C5E1AAA" w14:textId="77777777" w:rsidR="0012016A" w:rsidRPr="0012016A" w:rsidRDefault="0012016A" w:rsidP="00D4099C">
            <w:pPr>
              <w:pStyle w:val="stylText"/>
              <w:jc w:val="center"/>
            </w:pPr>
            <w:r w:rsidRPr="0012016A">
              <w:t>168,3</w:t>
            </w:r>
          </w:p>
        </w:tc>
        <w:tc>
          <w:tcPr>
            <w:tcW w:w="1496" w:type="dxa"/>
            <w:tcBorders>
              <w:top w:val="nil"/>
              <w:left w:val="nil"/>
              <w:bottom w:val="single" w:sz="8" w:space="0" w:color="auto"/>
              <w:right w:val="single" w:sz="8" w:space="0" w:color="auto"/>
            </w:tcBorders>
            <w:shd w:val="clear" w:color="auto" w:fill="auto"/>
            <w:vAlign w:val="center"/>
            <w:hideMark/>
          </w:tcPr>
          <w:p w14:paraId="7131E43E" w14:textId="77777777" w:rsidR="0012016A" w:rsidRPr="0012016A" w:rsidRDefault="0012016A" w:rsidP="00D4099C">
            <w:pPr>
              <w:pStyle w:val="stylText"/>
              <w:jc w:val="center"/>
            </w:pPr>
            <w:r w:rsidRPr="0012016A">
              <w:t>L 245 NE/ME</w:t>
            </w:r>
          </w:p>
        </w:tc>
        <w:tc>
          <w:tcPr>
            <w:tcW w:w="1076" w:type="dxa"/>
            <w:tcBorders>
              <w:top w:val="nil"/>
              <w:left w:val="nil"/>
              <w:bottom w:val="single" w:sz="8" w:space="0" w:color="auto"/>
              <w:right w:val="single" w:sz="8" w:space="0" w:color="auto"/>
            </w:tcBorders>
            <w:shd w:val="clear" w:color="auto" w:fill="auto"/>
            <w:vAlign w:val="center"/>
            <w:hideMark/>
          </w:tcPr>
          <w:p w14:paraId="220E06E7" w14:textId="670DD30C" w:rsidR="0012016A" w:rsidRPr="0012016A" w:rsidRDefault="00201293" w:rsidP="00D959BD">
            <w:pPr>
              <w:pStyle w:val="stylText"/>
              <w:jc w:val="center"/>
            </w:pPr>
            <w:r>
              <w:t>2,75</w:t>
            </w:r>
          </w:p>
        </w:tc>
        <w:tc>
          <w:tcPr>
            <w:tcW w:w="1895" w:type="dxa"/>
            <w:tcBorders>
              <w:top w:val="nil"/>
              <w:left w:val="nil"/>
              <w:bottom w:val="single" w:sz="8" w:space="0" w:color="auto"/>
              <w:right w:val="single" w:sz="8" w:space="0" w:color="auto"/>
            </w:tcBorders>
            <w:shd w:val="clear" w:color="auto" w:fill="auto"/>
            <w:vAlign w:val="center"/>
            <w:hideMark/>
          </w:tcPr>
          <w:p w14:paraId="0F2B8072" w14:textId="77777777" w:rsidR="0012016A" w:rsidRPr="0012016A" w:rsidRDefault="0012016A" w:rsidP="00D959BD">
            <w:pPr>
              <w:pStyle w:val="stylText"/>
              <w:jc w:val="center"/>
            </w:pPr>
            <w:r w:rsidRPr="0012016A">
              <w:t>0,50</w:t>
            </w:r>
          </w:p>
        </w:tc>
        <w:tc>
          <w:tcPr>
            <w:tcW w:w="1378" w:type="dxa"/>
            <w:tcBorders>
              <w:top w:val="nil"/>
              <w:left w:val="nil"/>
              <w:bottom w:val="single" w:sz="8" w:space="0" w:color="auto"/>
              <w:right w:val="single" w:sz="8" w:space="0" w:color="auto"/>
            </w:tcBorders>
            <w:shd w:val="clear" w:color="auto" w:fill="auto"/>
            <w:vAlign w:val="center"/>
            <w:hideMark/>
          </w:tcPr>
          <w:p w14:paraId="12EB558E" w14:textId="09FB3C57" w:rsidR="0012016A" w:rsidRPr="0012016A" w:rsidRDefault="003B355A" w:rsidP="00D959BD">
            <w:pPr>
              <w:pStyle w:val="stylText"/>
              <w:jc w:val="center"/>
            </w:pPr>
            <w:r>
              <w:t>3,25</w:t>
            </w:r>
          </w:p>
        </w:tc>
        <w:tc>
          <w:tcPr>
            <w:tcW w:w="890" w:type="dxa"/>
            <w:tcBorders>
              <w:top w:val="nil"/>
              <w:left w:val="nil"/>
              <w:bottom w:val="single" w:sz="8" w:space="0" w:color="auto"/>
              <w:right w:val="nil"/>
            </w:tcBorders>
            <w:shd w:val="clear" w:color="auto" w:fill="auto"/>
            <w:vAlign w:val="center"/>
            <w:hideMark/>
          </w:tcPr>
          <w:p w14:paraId="693DEEA4" w14:textId="77777777" w:rsidR="0012016A" w:rsidRPr="0012016A" w:rsidRDefault="0012016A" w:rsidP="00D959BD">
            <w:pPr>
              <w:pStyle w:val="stylText"/>
              <w:jc w:val="center"/>
            </w:pPr>
            <w:r w:rsidRPr="0012016A">
              <w:t>4,0</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07F9036A" w14:textId="77777777" w:rsidR="0012016A" w:rsidRPr="0012016A" w:rsidRDefault="0012016A" w:rsidP="00D959BD">
            <w:pPr>
              <w:pStyle w:val="stylText"/>
              <w:jc w:val="center"/>
            </w:pPr>
            <w:r w:rsidRPr="0012016A">
              <w:t>16,2</w:t>
            </w:r>
          </w:p>
        </w:tc>
      </w:tr>
      <w:tr w:rsidR="00037D32" w:rsidRPr="0012016A" w14:paraId="177225F3"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0B6CBA34" w14:textId="77777777" w:rsidR="0012016A" w:rsidRPr="0012016A" w:rsidRDefault="0012016A" w:rsidP="00D4099C">
            <w:pPr>
              <w:pStyle w:val="stylText"/>
              <w:jc w:val="left"/>
            </w:pPr>
            <w:r w:rsidRPr="0012016A">
              <w:t>200</w:t>
            </w:r>
          </w:p>
        </w:tc>
        <w:tc>
          <w:tcPr>
            <w:tcW w:w="970" w:type="dxa"/>
            <w:tcBorders>
              <w:top w:val="nil"/>
              <w:left w:val="nil"/>
              <w:bottom w:val="single" w:sz="8" w:space="0" w:color="auto"/>
              <w:right w:val="single" w:sz="8" w:space="0" w:color="auto"/>
            </w:tcBorders>
            <w:shd w:val="clear" w:color="auto" w:fill="auto"/>
            <w:vAlign w:val="center"/>
            <w:hideMark/>
          </w:tcPr>
          <w:p w14:paraId="65300B45" w14:textId="77777777" w:rsidR="0012016A" w:rsidRPr="0012016A" w:rsidRDefault="0012016A" w:rsidP="00D4099C">
            <w:pPr>
              <w:pStyle w:val="stylText"/>
              <w:jc w:val="center"/>
            </w:pPr>
            <w:r w:rsidRPr="0012016A">
              <w:t>219,1</w:t>
            </w:r>
          </w:p>
        </w:tc>
        <w:tc>
          <w:tcPr>
            <w:tcW w:w="1496" w:type="dxa"/>
            <w:tcBorders>
              <w:top w:val="nil"/>
              <w:left w:val="nil"/>
              <w:bottom w:val="single" w:sz="8" w:space="0" w:color="auto"/>
              <w:right w:val="single" w:sz="8" w:space="0" w:color="auto"/>
            </w:tcBorders>
            <w:shd w:val="clear" w:color="auto" w:fill="auto"/>
            <w:vAlign w:val="center"/>
            <w:hideMark/>
          </w:tcPr>
          <w:p w14:paraId="7F2D409C" w14:textId="77777777" w:rsidR="0012016A" w:rsidRPr="0012016A" w:rsidRDefault="0012016A" w:rsidP="00D4099C">
            <w:pPr>
              <w:pStyle w:val="stylText"/>
            </w:pPr>
            <w:r w:rsidRPr="0012016A">
              <w:t>L 245 NE/ME</w:t>
            </w:r>
          </w:p>
        </w:tc>
        <w:tc>
          <w:tcPr>
            <w:tcW w:w="1076" w:type="dxa"/>
            <w:tcBorders>
              <w:top w:val="nil"/>
              <w:left w:val="nil"/>
              <w:bottom w:val="single" w:sz="8" w:space="0" w:color="auto"/>
              <w:right w:val="single" w:sz="8" w:space="0" w:color="auto"/>
            </w:tcBorders>
            <w:shd w:val="clear" w:color="auto" w:fill="auto"/>
            <w:vAlign w:val="center"/>
            <w:hideMark/>
          </w:tcPr>
          <w:p w14:paraId="0614AC1E" w14:textId="6382AF17" w:rsidR="0012016A" w:rsidRPr="0012016A" w:rsidRDefault="00201293" w:rsidP="00D959BD">
            <w:pPr>
              <w:pStyle w:val="stylText"/>
              <w:jc w:val="center"/>
            </w:pPr>
            <w:r>
              <w:t>3,57</w:t>
            </w:r>
          </w:p>
        </w:tc>
        <w:tc>
          <w:tcPr>
            <w:tcW w:w="1895" w:type="dxa"/>
            <w:tcBorders>
              <w:top w:val="nil"/>
              <w:left w:val="nil"/>
              <w:bottom w:val="single" w:sz="8" w:space="0" w:color="auto"/>
              <w:right w:val="single" w:sz="8" w:space="0" w:color="auto"/>
            </w:tcBorders>
            <w:shd w:val="clear" w:color="auto" w:fill="auto"/>
            <w:vAlign w:val="center"/>
            <w:hideMark/>
          </w:tcPr>
          <w:p w14:paraId="621BAFB9" w14:textId="77777777" w:rsidR="0012016A" w:rsidRPr="0012016A" w:rsidRDefault="0012016A" w:rsidP="00D959BD">
            <w:pPr>
              <w:pStyle w:val="stylText"/>
              <w:jc w:val="center"/>
            </w:pPr>
            <w:r w:rsidRPr="0012016A">
              <w:t>0,50</w:t>
            </w:r>
          </w:p>
        </w:tc>
        <w:tc>
          <w:tcPr>
            <w:tcW w:w="1378" w:type="dxa"/>
            <w:tcBorders>
              <w:top w:val="nil"/>
              <w:left w:val="nil"/>
              <w:bottom w:val="single" w:sz="8" w:space="0" w:color="auto"/>
              <w:right w:val="single" w:sz="8" w:space="0" w:color="auto"/>
            </w:tcBorders>
            <w:shd w:val="clear" w:color="auto" w:fill="auto"/>
            <w:vAlign w:val="center"/>
            <w:hideMark/>
          </w:tcPr>
          <w:p w14:paraId="5B312838" w14:textId="2783ECE8" w:rsidR="0012016A" w:rsidRPr="0012016A" w:rsidRDefault="003B355A" w:rsidP="00D959BD">
            <w:pPr>
              <w:pStyle w:val="stylText"/>
              <w:jc w:val="center"/>
            </w:pPr>
            <w:r>
              <w:t>40,7</w:t>
            </w:r>
          </w:p>
        </w:tc>
        <w:tc>
          <w:tcPr>
            <w:tcW w:w="890" w:type="dxa"/>
            <w:tcBorders>
              <w:top w:val="nil"/>
              <w:left w:val="nil"/>
              <w:bottom w:val="single" w:sz="8" w:space="0" w:color="auto"/>
              <w:right w:val="nil"/>
            </w:tcBorders>
            <w:shd w:val="clear" w:color="auto" w:fill="auto"/>
            <w:vAlign w:val="center"/>
            <w:hideMark/>
          </w:tcPr>
          <w:p w14:paraId="07E0C849" w14:textId="77777777" w:rsidR="0012016A" w:rsidRPr="0012016A" w:rsidRDefault="0012016A" w:rsidP="00D959BD">
            <w:pPr>
              <w:pStyle w:val="stylText"/>
              <w:jc w:val="center"/>
            </w:pPr>
            <w:r w:rsidRPr="0012016A">
              <w:t>4,5</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55704720" w14:textId="77777777" w:rsidR="0012016A" w:rsidRPr="0012016A" w:rsidRDefault="0012016A" w:rsidP="00D959BD">
            <w:pPr>
              <w:pStyle w:val="stylText"/>
              <w:jc w:val="center"/>
            </w:pPr>
            <w:r w:rsidRPr="0012016A">
              <w:t>23,8</w:t>
            </w:r>
          </w:p>
        </w:tc>
      </w:tr>
      <w:tr w:rsidR="00037D32" w:rsidRPr="0012016A" w14:paraId="2F4AB915"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017B9833" w14:textId="77777777" w:rsidR="0012016A" w:rsidRPr="0012016A" w:rsidRDefault="0012016A" w:rsidP="00D4099C">
            <w:pPr>
              <w:pStyle w:val="stylText"/>
              <w:jc w:val="left"/>
            </w:pPr>
            <w:r w:rsidRPr="0012016A">
              <w:t>250</w:t>
            </w:r>
          </w:p>
        </w:tc>
        <w:tc>
          <w:tcPr>
            <w:tcW w:w="970" w:type="dxa"/>
            <w:tcBorders>
              <w:top w:val="nil"/>
              <w:left w:val="nil"/>
              <w:bottom w:val="single" w:sz="8" w:space="0" w:color="auto"/>
              <w:right w:val="single" w:sz="8" w:space="0" w:color="auto"/>
            </w:tcBorders>
            <w:shd w:val="clear" w:color="auto" w:fill="auto"/>
            <w:vAlign w:val="center"/>
            <w:hideMark/>
          </w:tcPr>
          <w:p w14:paraId="7D8A9266" w14:textId="77777777" w:rsidR="0012016A" w:rsidRPr="0012016A" w:rsidRDefault="0012016A" w:rsidP="00D4099C">
            <w:pPr>
              <w:pStyle w:val="stylText"/>
              <w:jc w:val="center"/>
            </w:pPr>
            <w:r w:rsidRPr="0012016A">
              <w:t>273,0</w:t>
            </w:r>
          </w:p>
        </w:tc>
        <w:tc>
          <w:tcPr>
            <w:tcW w:w="1496" w:type="dxa"/>
            <w:tcBorders>
              <w:top w:val="nil"/>
              <w:left w:val="nil"/>
              <w:bottom w:val="single" w:sz="8" w:space="0" w:color="auto"/>
              <w:right w:val="single" w:sz="8" w:space="0" w:color="auto"/>
            </w:tcBorders>
            <w:shd w:val="clear" w:color="auto" w:fill="auto"/>
            <w:vAlign w:val="center"/>
            <w:hideMark/>
          </w:tcPr>
          <w:p w14:paraId="481F43E6" w14:textId="77777777" w:rsidR="0012016A" w:rsidRPr="0012016A" w:rsidRDefault="0012016A" w:rsidP="00D4099C">
            <w:pPr>
              <w:pStyle w:val="stylText"/>
            </w:pPr>
            <w:r w:rsidRPr="0012016A">
              <w:t>L 245 NE/ME</w:t>
            </w:r>
          </w:p>
        </w:tc>
        <w:tc>
          <w:tcPr>
            <w:tcW w:w="1076" w:type="dxa"/>
            <w:tcBorders>
              <w:top w:val="nil"/>
              <w:left w:val="nil"/>
              <w:bottom w:val="single" w:sz="8" w:space="0" w:color="auto"/>
              <w:right w:val="single" w:sz="8" w:space="0" w:color="auto"/>
            </w:tcBorders>
            <w:shd w:val="clear" w:color="auto" w:fill="auto"/>
            <w:vAlign w:val="center"/>
            <w:hideMark/>
          </w:tcPr>
          <w:p w14:paraId="727CA2B2" w14:textId="2B002EAD" w:rsidR="0012016A" w:rsidRPr="0012016A" w:rsidRDefault="00201293" w:rsidP="00D959BD">
            <w:pPr>
              <w:pStyle w:val="stylText"/>
              <w:jc w:val="center"/>
            </w:pPr>
            <w:r>
              <w:t>4,45</w:t>
            </w:r>
          </w:p>
        </w:tc>
        <w:tc>
          <w:tcPr>
            <w:tcW w:w="1895" w:type="dxa"/>
            <w:tcBorders>
              <w:top w:val="nil"/>
              <w:left w:val="nil"/>
              <w:bottom w:val="single" w:sz="8" w:space="0" w:color="auto"/>
              <w:right w:val="single" w:sz="8" w:space="0" w:color="auto"/>
            </w:tcBorders>
            <w:shd w:val="clear" w:color="auto" w:fill="auto"/>
            <w:vAlign w:val="center"/>
            <w:hideMark/>
          </w:tcPr>
          <w:p w14:paraId="327A8631" w14:textId="1F16B0FE" w:rsidR="0012016A" w:rsidRPr="0012016A" w:rsidRDefault="00201293" w:rsidP="00D959BD">
            <w:pPr>
              <w:pStyle w:val="stylText"/>
              <w:jc w:val="center"/>
            </w:pPr>
            <w:r>
              <w:t>0,56</w:t>
            </w:r>
          </w:p>
        </w:tc>
        <w:tc>
          <w:tcPr>
            <w:tcW w:w="1378" w:type="dxa"/>
            <w:tcBorders>
              <w:top w:val="nil"/>
              <w:left w:val="nil"/>
              <w:bottom w:val="single" w:sz="8" w:space="0" w:color="auto"/>
              <w:right w:val="single" w:sz="8" w:space="0" w:color="auto"/>
            </w:tcBorders>
            <w:shd w:val="clear" w:color="auto" w:fill="auto"/>
            <w:vAlign w:val="center"/>
            <w:hideMark/>
          </w:tcPr>
          <w:p w14:paraId="217AE5A3" w14:textId="2AAD86EC" w:rsidR="0012016A" w:rsidRPr="0012016A" w:rsidRDefault="003B355A" w:rsidP="00D959BD">
            <w:pPr>
              <w:pStyle w:val="stylText"/>
              <w:jc w:val="center"/>
            </w:pPr>
            <w:r>
              <w:t>5,01</w:t>
            </w:r>
          </w:p>
        </w:tc>
        <w:tc>
          <w:tcPr>
            <w:tcW w:w="890" w:type="dxa"/>
            <w:tcBorders>
              <w:top w:val="nil"/>
              <w:left w:val="nil"/>
              <w:bottom w:val="single" w:sz="8" w:space="0" w:color="auto"/>
              <w:right w:val="nil"/>
            </w:tcBorders>
            <w:shd w:val="clear" w:color="auto" w:fill="auto"/>
            <w:vAlign w:val="center"/>
            <w:hideMark/>
          </w:tcPr>
          <w:p w14:paraId="02C85DE8" w14:textId="38EB79A3" w:rsidR="0012016A" w:rsidRPr="0012016A" w:rsidRDefault="00153B14" w:rsidP="00D959BD">
            <w:pPr>
              <w:pStyle w:val="stylText"/>
              <w:jc w:val="center"/>
            </w:pPr>
            <w:r>
              <w:t>5,6</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5BC74FE4" w14:textId="6433A986" w:rsidR="0012016A" w:rsidRPr="0012016A" w:rsidRDefault="00153B14" w:rsidP="00D959BD">
            <w:pPr>
              <w:pStyle w:val="stylText"/>
              <w:jc w:val="center"/>
            </w:pPr>
            <w:r>
              <w:t>36,0</w:t>
            </w:r>
          </w:p>
        </w:tc>
      </w:tr>
      <w:tr w:rsidR="00037D32" w:rsidRPr="0012016A" w14:paraId="1A888049"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1E63441D" w14:textId="77777777" w:rsidR="0012016A" w:rsidRPr="0012016A" w:rsidRDefault="0012016A" w:rsidP="00D4099C">
            <w:pPr>
              <w:pStyle w:val="stylText"/>
              <w:jc w:val="left"/>
            </w:pPr>
            <w:r w:rsidRPr="0012016A">
              <w:t>300</w:t>
            </w:r>
          </w:p>
        </w:tc>
        <w:tc>
          <w:tcPr>
            <w:tcW w:w="970" w:type="dxa"/>
            <w:tcBorders>
              <w:top w:val="nil"/>
              <w:left w:val="nil"/>
              <w:bottom w:val="single" w:sz="8" w:space="0" w:color="auto"/>
              <w:right w:val="single" w:sz="8" w:space="0" w:color="auto"/>
            </w:tcBorders>
            <w:shd w:val="clear" w:color="auto" w:fill="auto"/>
            <w:vAlign w:val="center"/>
            <w:hideMark/>
          </w:tcPr>
          <w:p w14:paraId="6138D0A5" w14:textId="77777777" w:rsidR="0012016A" w:rsidRPr="0012016A" w:rsidRDefault="0012016A" w:rsidP="00D4099C">
            <w:pPr>
              <w:pStyle w:val="stylText"/>
              <w:jc w:val="center"/>
            </w:pPr>
            <w:r w:rsidRPr="0012016A">
              <w:t>323,9</w:t>
            </w:r>
          </w:p>
        </w:tc>
        <w:tc>
          <w:tcPr>
            <w:tcW w:w="1496" w:type="dxa"/>
            <w:tcBorders>
              <w:top w:val="nil"/>
              <w:left w:val="nil"/>
              <w:bottom w:val="single" w:sz="8" w:space="0" w:color="auto"/>
              <w:right w:val="single" w:sz="8" w:space="0" w:color="auto"/>
            </w:tcBorders>
            <w:shd w:val="clear" w:color="auto" w:fill="auto"/>
            <w:vAlign w:val="center"/>
            <w:hideMark/>
          </w:tcPr>
          <w:p w14:paraId="5BA9280D" w14:textId="77777777" w:rsidR="0012016A" w:rsidRPr="0012016A" w:rsidRDefault="0012016A" w:rsidP="008705FC">
            <w:pPr>
              <w:pStyle w:val="stylText"/>
            </w:pPr>
            <w:r w:rsidRPr="0012016A">
              <w:t>L 360 NE/ME</w:t>
            </w:r>
          </w:p>
        </w:tc>
        <w:tc>
          <w:tcPr>
            <w:tcW w:w="1076" w:type="dxa"/>
            <w:tcBorders>
              <w:top w:val="nil"/>
              <w:left w:val="nil"/>
              <w:bottom w:val="single" w:sz="8" w:space="0" w:color="auto"/>
              <w:right w:val="single" w:sz="8" w:space="0" w:color="auto"/>
            </w:tcBorders>
            <w:shd w:val="clear" w:color="auto" w:fill="auto"/>
            <w:vAlign w:val="center"/>
            <w:hideMark/>
          </w:tcPr>
          <w:p w14:paraId="037259F6" w14:textId="441F05B4" w:rsidR="0012016A" w:rsidRPr="0012016A" w:rsidRDefault="00201293" w:rsidP="00D959BD">
            <w:pPr>
              <w:pStyle w:val="stylText"/>
              <w:jc w:val="center"/>
            </w:pPr>
            <w:r>
              <w:t>3,60</w:t>
            </w:r>
          </w:p>
        </w:tc>
        <w:tc>
          <w:tcPr>
            <w:tcW w:w="1895" w:type="dxa"/>
            <w:tcBorders>
              <w:top w:val="nil"/>
              <w:left w:val="nil"/>
              <w:bottom w:val="single" w:sz="8" w:space="0" w:color="auto"/>
              <w:right w:val="single" w:sz="8" w:space="0" w:color="auto"/>
            </w:tcBorders>
            <w:shd w:val="clear" w:color="auto" w:fill="auto"/>
            <w:vAlign w:val="center"/>
            <w:hideMark/>
          </w:tcPr>
          <w:p w14:paraId="54F1E0AC" w14:textId="77777777" w:rsidR="0012016A" w:rsidRPr="0012016A" w:rsidRDefault="0012016A" w:rsidP="00D959BD">
            <w:pPr>
              <w:pStyle w:val="stylText"/>
              <w:jc w:val="center"/>
            </w:pPr>
            <w:r w:rsidRPr="0012016A">
              <w:t>0,50</w:t>
            </w:r>
          </w:p>
        </w:tc>
        <w:tc>
          <w:tcPr>
            <w:tcW w:w="1378" w:type="dxa"/>
            <w:tcBorders>
              <w:top w:val="nil"/>
              <w:left w:val="nil"/>
              <w:bottom w:val="single" w:sz="8" w:space="0" w:color="auto"/>
              <w:right w:val="single" w:sz="8" w:space="0" w:color="auto"/>
            </w:tcBorders>
            <w:shd w:val="clear" w:color="auto" w:fill="auto"/>
            <w:vAlign w:val="center"/>
            <w:hideMark/>
          </w:tcPr>
          <w:p w14:paraId="5E450A10" w14:textId="7761D9F7" w:rsidR="0012016A" w:rsidRPr="0012016A" w:rsidRDefault="003B355A" w:rsidP="00D959BD">
            <w:pPr>
              <w:pStyle w:val="stylText"/>
              <w:jc w:val="center"/>
            </w:pPr>
            <w:r>
              <w:t>4,10</w:t>
            </w:r>
          </w:p>
        </w:tc>
        <w:tc>
          <w:tcPr>
            <w:tcW w:w="890" w:type="dxa"/>
            <w:tcBorders>
              <w:top w:val="nil"/>
              <w:left w:val="nil"/>
              <w:bottom w:val="single" w:sz="8" w:space="0" w:color="auto"/>
              <w:right w:val="nil"/>
            </w:tcBorders>
            <w:shd w:val="clear" w:color="auto" w:fill="auto"/>
            <w:vAlign w:val="center"/>
            <w:hideMark/>
          </w:tcPr>
          <w:p w14:paraId="199FF104" w14:textId="77777777" w:rsidR="0012016A" w:rsidRPr="0012016A" w:rsidRDefault="0012016A" w:rsidP="00D959BD">
            <w:pPr>
              <w:pStyle w:val="stylText"/>
              <w:jc w:val="center"/>
            </w:pPr>
            <w:r w:rsidRPr="0012016A">
              <w:t>5,6</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27EDDAD4" w14:textId="77777777" w:rsidR="0012016A" w:rsidRPr="0012016A" w:rsidRDefault="0012016A" w:rsidP="00D959BD">
            <w:pPr>
              <w:pStyle w:val="stylText"/>
              <w:jc w:val="center"/>
            </w:pPr>
            <w:r w:rsidRPr="0012016A">
              <w:t>44,0</w:t>
            </w:r>
          </w:p>
        </w:tc>
      </w:tr>
      <w:tr w:rsidR="00037D32" w:rsidRPr="0012016A" w14:paraId="34C6551B"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3358556E" w14:textId="77777777" w:rsidR="0012016A" w:rsidRPr="0012016A" w:rsidRDefault="0012016A" w:rsidP="008705FC">
            <w:pPr>
              <w:pStyle w:val="stylText"/>
              <w:jc w:val="left"/>
            </w:pPr>
            <w:r w:rsidRPr="0012016A">
              <w:t>500</w:t>
            </w:r>
          </w:p>
        </w:tc>
        <w:tc>
          <w:tcPr>
            <w:tcW w:w="970" w:type="dxa"/>
            <w:tcBorders>
              <w:top w:val="nil"/>
              <w:left w:val="nil"/>
              <w:bottom w:val="single" w:sz="8" w:space="0" w:color="auto"/>
              <w:right w:val="single" w:sz="8" w:space="0" w:color="auto"/>
            </w:tcBorders>
            <w:shd w:val="clear" w:color="auto" w:fill="auto"/>
            <w:vAlign w:val="center"/>
            <w:hideMark/>
          </w:tcPr>
          <w:p w14:paraId="5ED22FC1" w14:textId="77777777" w:rsidR="0012016A" w:rsidRPr="0012016A" w:rsidRDefault="0012016A" w:rsidP="008705FC">
            <w:pPr>
              <w:pStyle w:val="stylText"/>
              <w:jc w:val="center"/>
            </w:pPr>
            <w:r w:rsidRPr="0012016A">
              <w:t>508,0</w:t>
            </w:r>
          </w:p>
        </w:tc>
        <w:tc>
          <w:tcPr>
            <w:tcW w:w="1496" w:type="dxa"/>
            <w:tcBorders>
              <w:top w:val="nil"/>
              <w:left w:val="nil"/>
              <w:bottom w:val="single" w:sz="8" w:space="0" w:color="auto"/>
              <w:right w:val="single" w:sz="8" w:space="0" w:color="auto"/>
            </w:tcBorders>
            <w:shd w:val="clear" w:color="auto" w:fill="auto"/>
            <w:vAlign w:val="center"/>
            <w:hideMark/>
          </w:tcPr>
          <w:p w14:paraId="407EF44D" w14:textId="77777777" w:rsidR="0012016A" w:rsidRPr="0012016A" w:rsidRDefault="0012016A" w:rsidP="008705FC">
            <w:pPr>
              <w:pStyle w:val="stylText"/>
            </w:pPr>
            <w:r w:rsidRPr="0012016A">
              <w:t>L 360 NE/ME</w:t>
            </w:r>
          </w:p>
        </w:tc>
        <w:tc>
          <w:tcPr>
            <w:tcW w:w="1076" w:type="dxa"/>
            <w:tcBorders>
              <w:top w:val="nil"/>
              <w:left w:val="nil"/>
              <w:bottom w:val="single" w:sz="8" w:space="0" w:color="auto"/>
              <w:right w:val="single" w:sz="8" w:space="0" w:color="auto"/>
            </w:tcBorders>
            <w:shd w:val="clear" w:color="auto" w:fill="auto"/>
            <w:vAlign w:val="center"/>
            <w:hideMark/>
          </w:tcPr>
          <w:p w14:paraId="616F0B1B" w14:textId="3A13815E" w:rsidR="0012016A" w:rsidRPr="0012016A" w:rsidRDefault="00201293" w:rsidP="00D959BD">
            <w:pPr>
              <w:pStyle w:val="stylText"/>
              <w:jc w:val="center"/>
            </w:pPr>
            <w:r>
              <w:t>5,64</w:t>
            </w:r>
          </w:p>
        </w:tc>
        <w:tc>
          <w:tcPr>
            <w:tcW w:w="1895" w:type="dxa"/>
            <w:tcBorders>
              <w:top w:val="nil"/>
              <w:left w:val="nil"/>
              <w:bottom w:val="single" w:sz="8" w:space="0" w:color="auto"/>
              <w:right w:val="single" w:sz="8" w:space="0" w:color="auto"/>
            </w:tcBorders>
            <w:shd w:val="clear" w:color="auto" w:fill="auto"/>
            <w:vAlign w:val="center"/>
            <w:hideMark/>
          </w:tcPr>
          <w:p w14:paraId="7C0A028A" w14:textId="77777777" w:rsidR="0012016A" w:rsidRPr="0012016A" w:rsidRDefault="0012016A" w:rsidP="00D959BD">
            <w:pPr>
              <w:pStyle w:val="stylText"/>
              <w:jc w:val="center"/>
            </w:pPr>
            <w:r w:rsidRPr="0012016A">
              <w:t>0,50</w:t>
            </w:r>
          </w:p>
        </w:tc>
        <w:tc>
          <w:tcPr>
            <w:tcW w:w="1378" w:type="dxa"/>
            <w:tcBorders>
              <w:top w:val="nil"/>
              <w:left w:val="nil"/>
              <w:bottom w:val="single" w:sz="8" w:space="0" w:color="auto"/>
              <w:right w:val="single" w:sz="8" w:space="0" w:color="auto"/>
            </w:tcBorders>
            <w:shd w:val="clear" w:color="auto" w:fill="auto"/>
            <w:vAlign w:val="center"/>
            <w:hideMark/>
          </w:tcPr>
          <w:p w14:paraId="27107261" w14:textId="73789955" w:rsidR="0012016A" w:rsidRPr="0012016A" w:rsidRDefault="003B355A" w:rsidP="00D959BD">
            <w:pPr>
              <w:pStyle w:val="stylText"/>
              <w:jc w:val="center"/>
            </w:pPr>
            <w:r>
              <w:t>6,14</w:t>
            </w:r>
          </w:p>
        </w:tc>
        <w:tc>
          <w:tcPr>
            <w:tcW w:w="890" w:type="dxa"/>
            <w:tcBorders>
              <w:top w:val="nil"/>
              <w:left w:val="nil"/>
              <w:bottom w:val="single" w:sz="8" w:space="0" w:color="auto"/>
              <w:right w:val="nil"/>
            </w:tcBorders>
            <w:shd w:val="clear" w:color="auto" w:fill="auto"/>
            <w:vAlign w:val="center"/>
            <w:hideMark/>
          </w:tcPr>
          <w:p w14:paraId="3D00ABA9" w14:textId="427DF1EC" w:rsidR="0012016A" w:rsidRPr="0012016A" w:rsidRDefault="00153B14" w:rsidP="00D959BD">
            <w:pPr>
              <w:pStyle w:val="stylText"/>
              <w:jc w:val="center"/>
            </w:pPr>
            <w:r>
              <w:t>7,1</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5DC6439E" w14:textId="4B52F730" w:rsidR="0012016A" w:rsidRPr="0012016A" w:rsidRDefault="00153B14" w:rsidP="00D959BD">
            <w:pPr>
              <w:pStyle w:val="stylText"/>
              <w:jc w:val="center"/>
            </w:pPr>
            <w:r>
              <w:t>87,7</w:t>
            </w:r>
          </w:p>
        </w:tc>
      </w:tr>
      <w:tr w:rsidR="00037D32" w:rsidRPr="0012016A" w14:paraId="51EEBAAF"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5FF1228E" w14:textId="77777777" w:rsidR="0012016A" w:rsidRPr="0012016A" w:rsidRDefault="0012016A" w:rsidP="008705FC">
            <w:pPr>
              <w:pStyle w:val="stylText"/>
              <w:jc w:val="left"/>
            </w:pPr>
            <w:r w:rsidRPr="0012016A">
              <w:t>600</w:t>
            </w:r>
          </w:p>
        </w:tc>
        <w:tc>
          <w:tcPr>
            <w:tcW w:w="970" w:type="dxa"/>
            <w:tcBorders>
              <w:top w:val="nil"/>
              <w:left w:val="nil"/>
              <w:bottom w:val="single" w:sz="8" w:space="0" w:color="auto"/>
              <w:right w:val="single" w:sz="8" w:space="0" w:color="auto"/>
            </w:tcBorders>
            <w:shd w:val="clear" w:color="auto" w:fill="auto"/>
            <w:vAlign w:val="center"/>
            <w:hideMark/>
          </w:tcPr>
          <w:p w14:paraId="40C79174" w14:textId="77777777" w:rsidR="0012016A" w:rsidRPr="0012016A" w:rsidRDefault="0012016A" w:rsidP="008705FC">
            <w:pPr>
              <w:pStyle w:val="stylText"/>
              <w:jc w:val="center"/>
            </w:pPr>
            <w:r w:rsidRPr="0012016A">
              <w:t>610,0</w:t>
            </w:r>
          </w:p>
        </w:tc>
        <w:tc>
          <w:tcPr>
            <w:tcW w:w="1496" w:type="dxa"/>
            <w:tcBorders>
              <w:top w:val="nil"/>
              <w:left w:val="nil"/>
              <w:bottom w:val="single" w:sz="8" w:space="0" w:color="auto"/>
              <w:right w:val="single" w:sz="8" w:space="0" w:color="auto"/>
            </w:tcBorders>
            <w:shd w:val="clear" w:color="auto" w:fill="auto"/>
            <w:vAlign w:val="center"/>
            <w:hideMark/>
          </w:tcPr>
          <w:p w14:paraId="4323F03F" w14:textId="77777777" w:rsidR="0012016A" w:rsidRPr="0012016A" w:rsidRDefault="0012016A" w:rsidP="008705FC">
            <w:pPr>
              <w:pStyle w:val="stylText"/>
            </w:pPr>
            <w:r w:rsidRPr="0012016A">
              <w:t>L 360 NE/ME</w:t>
            </w:r>
          </w:p>
        </w:tc>
        <w:tc>
          <w:tcPr>
            <w:tcW w:w="1076" w:type="dxa"/>
            <w:tcBorders>
              <w:top w:val="nil"/>
              <w:left w:val="nil"/>
              <w:bottom w:val="single" w:sz="8" w:space="0" w:color="auto"/>
              <w:right w:val="single" w:sz="8" w:space="0" w:color="auto"/>
            </w:tcBorders>
            <w:shd w:val="clear" w:color="auto" w:fill="auto"/>
            <w:vAlign w:val="center"/>
            <w:hideMark/>
          </w:tcPr>
          <w:p w14:paraId="54C48A4F" w14:textId="3E09D545" w:rsidR="0012016A" w:rsidRPr="0012016A" w:rsidRDefault="00201293" w:rsidP="00D959BD">
            <w:pPr>
              <w:pStyle w:val="stylText"/>
              <w:jc w:val="center"/>
            </w:pPr>
            <w:r>
              <w:t>6,78</w:t>
            </w:r>
          </w:p>
        </w:tc>
        <w:tc>
          <w:tcPr>
            <w:tcW w:w="1895" w:type="dxa"/>
            <w:tcBorders>
              <w:top w:val="nil"/>
              <w:left w:val="nil"/>
              <w:bottom w:val="single" w:sz="8" w:space="0" w:color="auto"/>
              <w:right w:val="single" w:sz="8" w:space="0" w:color="auto"/>
            </w:tcBorders>
            <w:shd w:val="clear" w:color="auto" w:fill="auto"/>
            <w:vAlign w:val="center"/>
            <w:hideMark/>
          </w:tcPr>
          <w:p w14:paraId="12FAE858" w14:textId="3774E720" w:rsidR="0012016A" w:rsidRPr="0012016A" w:rsidRDefault="00201293" w:rsidP="00D959BD">
            <w:pPr>
              <w:pStyle w:val="stylText"/>
              <w:jc w:val="center"/>
            </w:pPr>
            <w:r>
              <w:t>0,50</w:t>
            </w:r>
          </w:p>
        </w:tc>
        <w:tc>
          <w:tcPr>
            <w:tcW w:w="1378" w:type="dxa"/>
            <w:tcBorders>
              <w:top w:val="nil"/>
              <w:left w:val="nil"/>
              <w:bottom w:val="single" w:sz="8" w:space="0" w:color="auto"/>
              <w:right w:val="single" w:sz="8" w:space="0" w:color="auto"/>
            </w:tcBorders>
            <w:shd w:val="clear" w:color="auto" w:fill="auto"/>
            <w:vAlign w:val="center"/>
            <w:hideMark/>
          </w:tcPr>
          <w:p w14:paraId="3EB0442C" w14:textId="388CAE13" w:rsidR="0012016A" w:rsidRPr="0012016A" w:rsidRDefault="003B355A" w:rsidP="00D959BD">
            <w:pPr>
              <w:pStyle w:val="stylText"/>
              <w:jc w:val="center"/>
            </w:pPr>
            <w:r>
              <w:t>7,28</w:t>
            </w:r>
          </w:p>
        </w:tc>
        <w:tc>
          <w:tcPr>
            <w:tcW w:w="890" w:type="dxa"/>
            <w:tcBorders>
              <w:top w:val="nil"/>
              <w:left w:val="nil"/>
              <w:bottom w:val="single" w:sz="8" w:space="0" w:color="auto"/>
              <w:right w:val="nil"/>
            </w:tcBorders>
            <w:shd w:val="clear" w:color="auto" w:fill="auto"/>
            <w:vAlign w:val="center"/>
            <w:hideMark/>
          </w:tcPr>
          <w:p w14:paraId="0B341B69" w14:textId="77777777" w:rsidR="0012016A" w:rsidRPr="0012016A" w:rsidRDefault="0012016A" w:rsidP="00D959BD">
            <w:pPr>
              <w:pStyle w:val="stylText"/>
              <w:jc w:val="center"/>
            </w:pPr>
            <w:r w:rsidRPr="0012016A">
              <w:t>8,0</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690C534C" w14:textId="77777777" w:rsidR="0012016A" w:rsidRPr="0012016A" w:rsidRDefault="0012016A" w:rsidP="00D959BD">
            <w:pPr>
              <w:pStyle w:val="stylText"/>
              <w:jc w:val="center"/>
            </w:pPr>
            <w:r w:rsidRPr="0012016A">
              <w:t>119,0</w:t>
            </w:r>
          </w:p>
        </w:tc>
      </w:tr>
      <w:tr w:rsidR="00037D32" w:rsidRPr="0012016A" w14:paraId="6E89DF6E" w14:textId="77777777" w:rsidTr="001A6616">
        <w:trPr>
          <w:cantSplit/>
        </w:trPr>
        <w:tc>
          <w:tcPr>
            <w:tcW w:w="698" w:type="dxa"/>
            <w:tcBorders>
              <w:top w:val="nil"/>
              <w:left w:val="single" w:sz="8" w:space="0" w:color="auto"/>
              <w:bottom w:val="single" w:sz="8" w:space="0" w:color="auto"/>
              <w:right w:val="single" w:sz="8" w:space="0" w:color="auto"/>
            </w:tcBorders>
            <w:shd w:val="clear" w:color="auto" w:fill="auto"/>
            <w:vAlign w:val="center"/>
            <w:hideMark/>
          </w:tcPr>
          <w:p w14:paraId="1238448A" w14:textId="77777777" w:rsidR="0012016A" w:rsidRPr="0012016A" w:rsidRDefault="0012016A" w:rsidP="008705FC">
            <w:pPr>
              <w:pStyle w:val="stylText"/>
              <w:jc w:val="left"/>
            </w:pPr>
            <w:r w:rsidRPr="0012016A">
              <w:t>700</w:t>
            </w:r>
          </w:p>
        </w:tc>
        <w:tc>
          <w:tcPr>
            <w:tcW w:w="970" w:type="dxa"/>
            <w:tcBorders>
              <w:top w:val="nil"/>
              <w:left w:val="nil"/>
              <w:bottom w:val="single" w:sz="8" w:space="0" w:color="auto"/>
              <w:right w:val="single" w:sz="8" w:space="0" w:color="auto"/>
            </w:tcBorders>
            <w:shd w:val="clear" w:color="auto" w:fill="auto"/>
            <w:vAlign w:val="center"/>
            <w:hideMark/>
          </w:tcPr>
          <w:p w14:paraId="13AA24AC" w14:textId="77777777" w:rsidR="0012016A" w:rsidRPr="0012016A" w:rsidRDefault="0012016A" w:rsidP="008705FC">
            <w:pPr>
              <w:pStyle w:val="stylText"/>
              <w:jc w:val="center"/>
            </w:pPr>
            <w:r w:rsidRPr="0012016A">
              <w:t>711,0</w:t>
            </w:r>
          </w:p>
        </w:tc>
        <w:tc>
          <w:tcPr>
            <w:tcW w:w="1496" w:type="dxa"/>
            <w:tcBorders>
              <w:top w:val="nil"/>
              <w:left w:val="nil"/>
              <w:bottom w:val="single" w:sz="8" w:space="0" w:color="auto"/>
              <w:right w:val="single" w:sz="8" w:space="0" w:color="auto"/>
            </w:tcBorders>
            <w:shd w:val="clear" w:color="auto" w:fill="auto"/>
            <w:vAlign w:val="center"/>
            <w:hideMark/>
          </w:tcPr>
          <w:p w14:paraId="014D995A" w14:textId="77777777" w:rsidR="0012016A" w:rsidRPr="0012016A" w:rsidRDefault="0012016A" w:rsidP="008705FC">
            <w:pPr>
              <w:pStyle w:val="stylText"/>
            </w:pPr>
            <w:r w:rsidRPr="0012016A">
              <w:t>L 360 NE/ME</w:t>
            </w:r>
          </w:p>
        </w:tc>
        <w:tc>
          <w:tcPr>
            <w:tcW w:w="1076" w:type="dxa"/>
            <w:tcBorders>
              <w:top w:val="nil"/>
              <w:left w:val="nil"/>
              <w:bottom w:val="single" w:sz="8" w:space="0" w:color="auto"/>
              <w:right w:val="single" w:sz="8" w:space="0" w:color="auto"/>
            </w:tcBorders>
            <w:shd w:val="clear" w:color="auto" w:fill="auto"/>
            <w:vAlign w:val="center"/>
            <w:hideMark/>
          </w:tcPr>
          <w:p w14:paraId="1900D462" w14:textId="67C06F29" w:rsidR="0012016A" w:rsidRPr="0012016A" w:rsidRDefault="00201293" w:rsidP="00D959BD">
            <w:pPr>
              <w:pStyle w:val="stylText"/>
              <w:jc w:val="center"/>
            </w:pPr>
            <w:r>
              <w:t>7,90</w:t>
            </w:r>
          </w:p>
        </w:tc>
        <w:tc>
          <w:tcPr>
            <w:tcW w:w="1895" w:type="dxa"/>
            <w:tcBorders>
              <w:top w:val="nil"/>
              <w:left w:val="nil"/>
              <w:bottom w:val="single" w:sz="8" w:space="0" w:color="auto"/>
              <w:right w:val="single" w:sz="8" w:space="0" w:color="auto"/>
            </w:tcBorders>
            <w:shd w:val="clear" w:color="auto" w:fill="auto"/>
            <w:vAlign w:val="center"/>
            <w:hideMark/>
          </w:tcPr>
          <w:p w14:paraId="4FE08067" w14:textId="3DB4CB7A" w:rsidR="0012016A" w:rsidRPr="0012016A" w:rsidRDefault="00201293" w:rsidP="00D959BD">
            <w:pPr>
              <w:pStyle w:val="stylText"/>
              <w:jc w:val="center"/>
            </w:pPr>
            <w:r>
              <w:t>0,50</w:t>
            </w:r>
          </w:p>
        </w:tc>
        <w:tc>
          <w:tcPr>
            <w:tcW w:w="1378" w:type="dxa"/>
            <w:tcBorders>
              <w:top w:val="nil"/>
              <w:left w:val="nil"/>
              <w:bottom w:val="single" w:sz="8" w:space="0" w:color="auto"/>
              <w:right w:val="single" w:sz="8" w:space="0" w:color="auto"/>
            </w:tcBorders>
            <w:shd w:val="clear" w:color="auto" w:fill="auto"/>
            <w:vAlign w:val="center"/>
            <w:hideMark/>
          </w:tcPr>
          <w:p w14:paraId="72AADBB9" w14:textId="3FBFA7EA" w:rsidR="0012016A" w:rsidRPr="0012016A" w:rsidRDefault="003B355A" w:rsidP="00D959BD">
            <w:pPr>
              <w:pStyle w:val="stylText"/>
              <w:jc w:val="center"/>
            </w:pPr>
            <w:r>
              <w:t>8,40</w:t>
            </w:r>
          </w:p>
        </w:tc>
        <w:tc>
          <w:tcPr>
            <w:tcW w:w="890" w:type="dxa"/>
            <w:tcBorders>
              <w:top w:val="nil"/>
              <w:left w:val="nil"/>
              <w:bottom w:val="single" w:sz="8" w:space="0" w:color="auto"/>
              <w:right w:val="nil"/>
            </w:tcBorders>
            <w:shd w:val="clear" w:color="auto" w:fill="auto"/>
            <w:vAlign w:val="center"/>
            <w:hideMark/>
          </w:tcPr>
          <w:p w14:paraId="1FBC4ABC" w14:textId="77777777" w:rsidR="0012016A" w:rsidRPr="0012016A" w:rsidRDefault="0012016A" w:rsidP="00D959BD">
            <w:pPr>
              <w:pStyle w:val="stylText"/>
              <w:jc w:val="center"/>
            </w:pPr>
            <w:r w:rsidRPr="0012016A">
              <w:t>8,8</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14:paraId="158BD1F6" w14:textId="77777777" w:rsidR="0012016A" w:rsidRPr="0012016A" w:rsidRDefault="0012016A" w:rsidP="00D959BD">
            <w:pPr>
              <w:pStyle w:val="stylText"/>
              <w:jc w:val="center"/>
            </w:pPr>
            <w:r w:rsidRPr="0012016A">
              <w:t>152,0</w:t>
            </w:r>
          </w:p>
        </w:tc>
      </w:tr>
    </w:tbl>
    <w:p w14:paraId="4D5F75D0" w14:textId="750AD47C" w:rsidR="0020519D" w:rsidRDefault="0020519D" w:rsidP="0020519D">
      <w:pPr>
        <w:pStyle w:val="stylTextkapitoly"/>
      </w:pPr>
      <w:r w:rsidRPr="005B5212">
        <w:t>* záporná výrobní tolerance je vypočítána jako nejméně</w:t>
      </w:r>
      <w:r>
        <w:t xml:space="preserve"> příznivá varianta záporné tolerance stanovené dle ČSN EN ISO 3183 nebo TPG</w:t>
      </w:r>
      <w:r w:rsidR="00ED3413">
        <w:t> </w:t>
      </w:r>
      <w:r>
        <w:t>702</w:t>
      </w:r>
      <w:r w:rsidR="00ED3413">
        <w:t> </w:t>
      </w:r>
      <w:r>
        <w:t xml:space="preserve">04, tj. v tomto případě dle ČSN EN ISO 3183, příloha </w:t>
      </w:r>
      <w:r w:rsidR="002504F3">
        <w:t>A</w:t>
      </w:r>
      <w:r>
        <w:t xml:space="preserve">, tabulka </w:t>
      </w:r>
      <w:r w:rsidR="002504F3">
        <w:t>A</w:t>
      </w:r>
      <w:r>
        <w:t>.4</w:t>
      </w:r>
      <w:r w:rsidR="00B16A93">
        <w:t xml:space="preserve"> pro bezešvé trubky</w:t>
      </w:r>
      <w:r w:rsidR="00455606">
        <w:t xml:space="preserve"> do DN 250 vč., pro svařované trubky od DN 300</w:t>
      </w:r>
      <w:r w:rsidR="007A50F5">
        <w:t>.</w:t>
      </w:r>
    </w:p>
    <w:p w14:paraId="623785BA" w14:textId="77777777" w:rsidR="0020519D" w:rsidRDefault="0020519D" w:rsidP="0020519D">
      <w:pPr>
        <w:pStyle w:val="stylTextkapitoly"/>
      </w:pPr>
      <w:r>
        <w:t>Použití jiných než preferovaných materiálových a rozměrových řad musí být zdůvodněno.</w:t>
      </w:r>
    </w:p>
    <w:p w14:paraId="07121042" w14:textId="77777777" w:rsidR="0020519D" w:rsidRDefault="0020519D" w:rsidP="00666C1F">
      <w:pPr>
        <w:pStyle w:val="stylNadpisneslovan"/>
      </w:pPr>
      <w:bookmarkStart w:id="88" w:name="_Toc297020004"/>
      <w:r>
        <w:t>Koeficient svarového spoje</w:t>
      </w:r>
      <w:bookmarkEnd w:id="88"/>
    </w:p>
    <w:p w14:paraId="5B0665BA" w14:textId="00174AF8" w:rsidR="0020519D" w:rsidRDefault="0020519D" w:rsidP="0020519D">
      <w:pPr>
        <w:pStyle w:val="stylTextkapitoly"/>
      </w:pPr>
      <w:r>
        <w:t>Koeficient svarového spoje je V = 1,0</w:t>
      </w:r>
      <w:r w:rsidR="007A50F5">
        <w:t>.</w:t>
      </w:r>
    </w:p>
    <w:p w14:paraId="1F7981CA" w14:textId="77777777" w:rsidR="0020519D" w:rsidRDefault="0020519D" w:rsidP="00666C1F">
      <w:pPr>
        <w:pStyle w:val="stylNadpis4"/>
      </w:pPr>
      <w:bookmarkStart w:id="89" w:name="_Toc297020005"/>
      <w:bookmarkStart w:id="90" w:name="_Toc375591441"/>
      <w:r>
        <w:t>Volba typu trub</w:t>
      </w:r>
      <w:bookmarkEnd w:id="89"/>
      <w:bookmarkEnd w:id="90"/>
    </w:p>
    <w:p w14:paraId="1374E778" w14:textId="5FD37B3C" w:rsidR="0020519D" w:rsidRDefault="0020519D" w:rsidP="00666C1F">
      <w:pPr>
        <w:pStyle w:val="stylNadodrky"/>
      </w:pPr>
      <w:r>
        <w:t xml:space="preserve">Pro výstavbu plynovodů se standardně používají trubky vyrobené a zkoušené </w:t>
      </w:r>
      <w:r w:rsidR="0015283E">
        <w:t>podle </w:t>
      </w:r>
      <w:r w:rsidR="002504F3">
        <w:t xml:space="preserve">API </w:t>
      </w:r>
      <w:proofErr w:type="spellStart"/>
      <w:r w:rsidR="002504F3">
        <w:t>Spec</w:t>
      </w:r>
      <w:proofErr w:type="spellEnd"/>
      <w:r w:rsidR="002504F3">
        <w:t xml:space="preserve"> 5L v</w:t>
      </w:r>
      <w:r w:rsidR="007766E4">
        <w:t> </w:t>
      </w:r>
      <w:r w:rsidR="002504F3">
        <w:t xml:space="preserve">provedení PSL2, doplněné </w:t>
      </w:r>
      <w:r w:rsidR="00FE64B4">
        <w:t>ČSN </w:t>
      </w:r>
      <w:r>
        <w:t>EN</w:t>
      </w:r>
      <w:r w:rsidR="00232BD9">
        <w:t> ISO </w:t>
      </w:r>
      <w:r>
        <w:t>3183</w:t>
      </w:r>
      <w:r w:rsidR="002504F3">
        <w:t xml:space="preserve"> (2020)</w:t>
      </w:r>
      <w:r>
        <w:t>, v případě požadavku na malá množství (např.</w:t>
      </w:r>
      <w:r w:rsidR="007766E4">
        <w:t> </w:t>
      </w:r>
      <w:r>
        <w:t>pro opravy) též podle</w:t>
      </w:r>
      <w:r w:rsidR="00FE64B4">
        <w:t> </w:t>
      </w:r>
      <w:r w:rsidR="002504F3">
        <w:t xml:space="preserve">ČSN EN ISO 3183 (2014) </w:t>
      </w:r>
      <w:r>
        <w:t>a to až do spotřebování skladových zásob. Povolené typy trub jsou trubky:</w:t>
      </w:r>
    </w:p>
    <w:p w14:paraId="06E0AC35" w14:textId="0001B508" w:rsidR="0020519D" w:rsidRDefault="0020519D" w:rsidP="00666C1F">
      <w:pPr>
        <w:pStyle w:val="stylseznamsymbol"/>
      </w:pPr>
      <w:r>
        <w:t>bezešvé (S)</w:t>
      </w:r>
      <w:r w:rsidR="00232BD9">
        <w:t>,</w:t>
      </w:r>
    </w:p>
    <w:p w14:paraId="743B16E9" w14:textId="5C8AA0C9" w:rsidR="0020519D" w:rsidRDefault="0020519D" w:rsidP="00666C1F">
      <w:pPr>
        <w:pStyle w:val="stylseznamsymbol"/>
      </w:pPr>
      <w:r>
        <w:t>vysokofrekvenčně podélně svařované (HFW)</w:t>
      </w:r>
      <w:r w:rsidR="001F5431">
        <w:t xml:space="preserve"> s jedním podélným svarem</w:t>
      </w:r>
      <w:r w:rsidR="00232BD9">
        <w:t>,</w:t>
      </w:r>
    </w:p>
    <w:p w14:paraId="19EAE88D" w14:textId="4D4737A8" w:rsidR="0020519D" w:rsidRDefault="0020519D" w:rsidP="00666C1F">
      <w:pPr>
        <w:pStyle w:val="stylseznamsymbol"/>
      </w:pPr>
      <w:r>
        <w:t>obloukově nebo kombinovaně podélně svařované (SAWL, COWL)</w:t>
      </w:r>
      <w:r w:rsidR="001F5431">
        <w:t xml:space="preserve"> s jedním podélným svarem</w:t>
      </w:r>
      <w:r w:rsidR="00232BD9">
        <w:t>,</w:t>
      </w:r>
    </w:p>
    <w:p w14:paraId="63E81F18" w14:textId="402EFA4E" w:rsidR="0020519D" w:rsidRDefault="0020519D" w:rsidP="00666C1F">
      <w:pPr>
        <w:pStyle w:val="stylseznamsymbol"/>
      </w:pPr>
      <w:r>
        <w:t xml:space="preserve">obloukově nebo kombinovaně </w:t>
      </w:r>
      <w:proofErr w:type="spellStart"/>
      <w:r>
        <w:t>šroubovicově</w:t>
      </w:r>
      <w:proofErr w:type="spellEnd"/>
      <w:r>
        <w:t xml:space="preserve"> svařované (SAWH, COWH)</w:t>
      </w:r>
      <w:r w:rsidR="00232BD9">
        <w:t>.</w:t>
      </w:r>
    </w:p>
    <w:p w14:paraId="6258A943" w14:textId="77777777" w:rsidR="00666C1F" w:rsidRDefault="00666C1F" w:rsidP="00666C1F">
      <w:pPr>
        <w:pStyle w:val="stylText"/>
      </w:pPr>
    </w:p>
    <w:p w14:paraId="5AFDCC8F" w14:textId="4607660A" w:rsidR="0020519D" w:rsidRDefault="0020519D" w:rsidP="0020519D">
      <w:pPr>
        <w:pStyle w:val="stylTextkapitoly"/>
      </w:pPr>
      <w:r>
        <w:lastRenderedPageBreak/>
        <w:t xml:space="preserve">Použití výše uvedených trub je prakticky rovnocenné. </w:t>
      </w:r>
      <w:r w:rsidR="007E6F2B">
        <w:t>O</w:t>
      </w:r>
      <w:r>
        <w:t xml:space="preserve">mezení platí pro kombinaci různých druhů trub na </w:t>
      </w:r>
      <w:r w:rsidR="00755BE1">
        <w:t xml:space="preserve">ucelených </w:t>
      </w:r>
      <w:r>
        <w:t xml:space="preserve">úsecích podrobovaných </w:t>
      </w:r>
      <w:r w:rsidR="00755BE1">
        <w:t xml:space="preserve">společně tlakové zkoušce nebo </w:t>
      </w:r>
      <w:proofErr w:type="spellStart"/>
      <w:r>
        <w:t>stresstestu</w:t>
      </w:r>
      <w:proofErr w:type="spellEnd"/>
      <w:r>
        <w:t>. Na jedné stavbě</w:t>
      </w:r>
      <w:r w:rsidR="00140A1A">
        <w:t xml:space="preserve"> v jedné dimenzi</w:t>
      </w:r>
      <w:r>
        <w:t xml:space="preserve"> není </w:t>
      </w:r>
      <w:r w:rsidR="00986421">
        <w:t>proto povoleno</w:t>
      </w:r>
      <w:r>
        <w:t xml:space="preserve"> kombinovat</w:t>
      </w:r>
      <w:r w:rsidR="001E7A85">
        <w:t xml:space="preserve"> trubky více výrobců nebo více výrobních technologií</w:t>
      </w:r>
      <w:r w:rsidR="002F50D9">
        <w:t xml:space="preserve">. </w:t>
      </w:r>
      <w:r w:rsidR="00D971B9">
        <w:t xml:space="preserve">V </w:t>
      </w:r>
      <w:r w:rsidR="007E64C4">
        <w:t>n</w:t>
      </w:r>
      <w:r w:rsidR="00D971B9">
        <w:t xml:space="preserve">ezbytných případech musí být </w:t>
      </w:r>
      <w:r w:rsidR="007E64C4">
        <w:t>kombinace trubek individuálně posouzena</w:t>
      </w:r>
      <w:r w:rsidR="00B52F74">
        <w:t>, přičemž n</w:t>
      </w:r>
      <w:r w:rsidR="00872AED">
        <w:t>aprosto nevhodná je</w:t>
      </w:r>
      <w:r>
        <w:t xml:space="preserve"> kombinace podélně svařovaných za studena expan</w:t>
      </w:r>
      <w:r w:rsidR="007A50F5">
        <w:t>dovaných trub s ostatními typy.</w:t>
      </w:r>
    </w:p>
    <w:p w14:paraId="1534A996" w14:textId="77777777" w:rsidR="0020519D" w:rsidRDefault="0020519D" w:rsidP="00666C1F">
      <w:pPr>
        <w:pStyle w:val="stylNadpis4"/>
      </w:pPr>
      <w:bookmarkStart w:id="91" w:name="_Toc297020006"/>
      <w:bookmarkStart w:id="92" w:name="_Toc375591442"/>
      <w:r>
        <w:t>Vnitřní povlaky</w:t>
      </w:r>
      <w:bookmarkEnd w:id="91"/>
      <w:bookmarkEnd w:id="92"/>
    </w:p>
    <w:p w14:paraId="205AADA5" w14:textId="1D2AE708" w:rsidR="0020519D" w:rsidRDefault="0020519D" w:rsidP="0020519D">
      <w:pPr>
        <w:pStyle w:val="stylTextkapitoly"/>
      </w:pPr>
      <w:r>
        <w:t xml:space="preserve">Při hydraulickém výpočtu potrubí je možno technickoekonomicky posoudit a případně navrhnout potrubí s vnitřním povlakem. Hlavním účelem vnitřního povlaku je snížení hydraulických ztrát (snížení koeficientu zeta), které se projeví ve zvýšení </w:t>
      </w:r>
      <w:r w:rsidR="002E25BC">
        <w:t xml:space="preserve">distribuční </w:t>
      </w:r>
      <w:r>
        <w:t>kapacity při stejné dimenzi potru</w:t>
      </w:r>
      <w:r w:rsidR="0015283E">
        <w:t>bí</w:t>
      </w:r>
      <w:r w:rsidR="00362BA5">
        <w:t xml:space="preserve">. Zvýšení </w:t>
      </w:r>
      <w:r w:rsidR="002E25BC">
        <w:t xml:space="preserve">distribuční </w:t>
      </w:r>
      <w:r w:rsidR="00362BA5">
        <w:t xml:space="preserve">kapacity závisí na </w:t>
      </w:r>
      <w:r>
        <w:t>dimenzi potrubí</w:t>
      </w:r>
      <w:r w:rsidR="00362BA5">
        <w:t xml:space="preserve"> a podmínkách proudění plynu, u DN 500 </w:t>
      </w:r>
      <w:r>
        <w:t xml:space="preserve">může </w:t>
      </w:r>
      <w:r w:rsidR="00362BA5">
        <w:t xml:space="preserve">například </w:t>
      </w:r>
      <w:r w:rsidR="007A50F5">
        <w:t>dosáhnout až 16 %.</w:t>
      </w:r>
    </w:p>
    <w:p w14:paraId="51C457BA" w14:textId="77777777" w:rsidR="0020519D" w:rsidRDefault="0020519D" w:rsidP="0020519D">
      <w:pPr>
        <w:pStyle w:val="stylTextkapitoly"/>
      </w:pPr>
      <w:r>
        <w:t>Příprava vnitřního povrchu, vlastnosti, nanášení a zkouška vnitřního (zpravidla epoxidového) povlaku musí odpovídat ČSN EN 10301, příp. API RP 5L2.</w:t>
      </w:r>
    </w:p>
    <w:p w14:paraId="74664AAA" w14:textId="77777777" w:rsidR="0020519D" w:rsidRDefault="0020519D" w:rsidP="00666C1F">
      <w:pPr>
        <w:pStyle w:val="stylNadpis3"/>
      </w:pPr>
      <w:bookmarkStart w:id="93" w:name="_Toc297020007"/>
      <w:bookmarkStart w:id="94" w:name="_Toc375591443"/>
      <w:bookmarkStart w:id="95" w:name="_Toc114478838"/>
      <w:r>
        <w:t>Volba trasy</w:t>
      </w:r>
      <w:bookmarkEnd w:id="93"/>
      <w:bookmarkEnd w:id="94"/>
      <w:bookmarkEnd w:id="95"/>
    </w:p>
    <w:p w14:paraId="134B62A2" w14:textId="6E85EBBE" w:rsidR="0020519D" w:rsidRDefault="0020519D" w:rsidP="0020519D">
      <w:pPr>
        <w:pStyle w:val="stylTextkapitoly"/>
      </w:pPr>
      <w:r>
        <w:t>Volba trasy plynovodu včetně přeložek stávajících plynovodů mu</w:t>
      </w:r>
      <w:r w:rsidR="0015283E">
        <w:t>sí respektovat zejména zákon č. </w:t>
      </w:r>
      <w:r>
        <w:t>458/2000 Sb., ve znění pozdějších předpisů, s ohledem na ochranná a bezpečnostní pásma trubního vedení a souvisejících objektů, v souladu s §68 a § 69 citovaného energetického zákona, dál</w:t>
      </w:r>
      <w:r w:rsidR="007A50F5">
        <w:t>e pak ČSN EN 1594 a TPG 702 04.</w:t>
      </w:r>
    </w:p>
    <w:p w14:paraId="4E139287" w14:textId="3F65E9B0" w:rsidR="0020519D" w:rsidRDefault="0020519D" w:rsidP="0020519D">
      <w:pPr>
        <w:pStyle w:val="stylTextkapitoly"/>
      </w:pPr>
      <w:r>
        <w:t xml:space="preserve">Vedení trasy VTL plynovodu po mostním objektu, v jeho otvorech i pod terénem v mostním otvoru a v blízkosti mostního objektu je dle ČSN 73 6201 čl. 14.17.10 zakázáno. </w:t>
      </w:r>
      <w:r w:rsidR="00C33E0A">
        <w:t xml:space="preserve">V případě návrhu </w:t>
      </w:r>
      <w:r w:rsidR="004639A6">
        <w:t xml:space="preserve">umístění plynovodu v rozporu s touto normou, musí být součástí PD odborné stanovisko </w:t>
      </w:r>
      <w:r w:rsidR="003E774A">
        <w:t xml:space="preserve">vydavatele této normy. </w:t>
      </w:r>
      <w:r>
        <w:t>Účelové podpůrné konstrukce pro přechody plynovodů přes přírodní i umělé překážky se nepovažují za mosty.</w:t>
      </w:r>
    </w:p>
    <w:p w14:paraId="5FE92F4A" w14:textId="77777777" w:rsidR="0020519D" w:rsidRDefault="0020519D" w:rsidP="0020519D">
      <w:pPr>
        <w:pStyle w:val="stylTextkapitoly"/>
      </w:pPr>
      <w:r>
        <w:t>VTL plynovod nesmí být veden kolektory.</w:t>
      </w:r>
    </w:p>
    <w:p w14:paraId="0FC81974" w14:textId="68104D6E" w:rsidR="0020519D" w:rsidRDefault="0020519D" w:rsidP="0020519D">
      <w:pPr>
        <w:pStyle w:val="stylTextkapitoly"/>
      </w:pPr>
      <w:r>
        <w:t xml:space="preserve">Ve volném terénu je nutno trasu navrhovat tak, aby mohly být použity ohyby vyrobené za studena na stavbě o poloměrech odpovídajících požadavkům ČSN EN 1594 pro jednotlivé DN. Kde toto dodržet nejde, budou použity továrně vyrobené ohyby o poloměrech R ≥ 5D, resp. R ≥10D, v souladu s ustanovením kap. </w:t>
      </w:r>
      <w:r w:rsidR="008D4A6C">
        <w:fldChar w:fldCharType="begin"/>
      </w:r>
      <w:r w:rsidR="008D4A6C">
        <w:instrText xml:space="preserve"> REF _Ref297015147 \r \h </w:instrText>
      </w:r>
      <w:r w:rsidR="008D4A6C">
        <w:fldChar w:fldCharType="separate"/>
      </w:r>
      <w:r w:rsidR="004036B0">
        <w:t>D.3.1.3</w:t>
      </w:r>
      <w:r w:rsidR="008D4A6C">
        <w:fldChar w:fldCharType="end"/>
      </w:r>
      <w:r w:rsidR="007A50F5">
        <w:t>.</w:t>
      </w:r>
    </w:p>
    <w:p w14:paraId="0A853C61" w14:textId="4F462A11" w:rsidR="0020519D" w:rsidRDefault="0020519D" w:rsidP="0020519D">
      <w:pPr>
        <w:pStyle w:val="stylTextkapitoly"/>
      </w:pPr>
      <w:r>
        <w:t>V rámci volby trasy nového plynovodu je nutno provést korozní průzkum v</w:t>
      </w:r>
      <w:r w:rsidR="0015283E">
        <w:t xml:space="preserve"> </w:t>
      </w:r>
      <w:r w:rsidR="00F77388">
        <w:t xml:space="preserve">potřebném </w:t>
      </w:r>
      <w:r w:rsidR="0015283E">
        <w:t>rozsahu k </w:t>
      </w:r>
      <w:r>
        <w:t>navržen</w:t>
      </w:r>
      <w:r w:rsidR="002E25BC">
        <w:t>í</w:t>
      </w:r>
      <w:r>
        <w:t xml:space="preserve"> typu izolace a podmín</w:t>
      </w:r>
      <w:r w:rsidR="00F77388">
        <w:t>ek</w:t>
      </w:r>
      <w:r>
        <w:t xml:space="preserve"> katodické ochrany. Průzkum musí být proveden v souladu s</w:t>
      </w:r>
      <w:r w:rsidR="007766E4">
        <w:t> </w:t>
      </w:r>
      <w:r w:rsidR="00CA54EA" w:rsidRPr="00CA54EA">
        <w:t>TPG</w:t>
      </w:r>
      <w:r w:rsidR="007766E4">
        <w:t> </w:t>
      </w:r>
      <w:r w:rsidR="00CA54EA" w:rsidRPr="00CA54EA">
        <w:t>920</w:t>
      </w:r>
      <w:r w:rsidR="007766E4">
        <w:t> </w:t>
      </w:r>
      <w:r w:rsidR="00CA54EA" w:rsidRPr="00CA54EA">
        <w:t>26</w:t>
      </w:r>
      <w:r>
        <w:t xml:space="preserve"> a trasu plynovodu je nutné volit tak, aby ocelové </w:t>
      </w:r>
      <w:r w:rsidR="0015283E">
        <w:t>plynovody byly vedeny oblastí s </w:t>
      </w:r>
      <w:r>
        <w:t>co nejnižší korozní agresivitou půdy a nejmenšími vlivy bludnýc</w:t>
      </w:r>
      <w:r w:rsidR="0015283E">
        <w:t>h a interferenčních proudů. Při </w:t>
      </w:r>
      <w:r>
        <w:t>návrhu trasy rekonstruovaného plynovodu musí být vzaty do úvahy informace získané při provozování aktivní protikorozní ochran</w:t>
      </w:r>
      <w:r w:rsidR="002E25BC">
        <w:t>y</w:t>
      </w:r>
      <w:r>
        <w:t xml:space="preserve"> plynovodu stávajícího.</w:t>
      </w:r>
    </w:p>
    <w:p w14:paraId="346A026C" w14:textId="203B2D74" w:rsidR="0020519D" w:rsidRDefault="0020519D" w:rsidP="0020519D">
      <w:pPr>
        <w:pStyle w:val="stylTextkapitoly"/>
      </w:pPr>
      <w:r>
        <w:t>Zvláštní pozornost je třeba věnovat vedení plynovodu v blízkosti podzemních prostor (tunely apod.).</w:t>
      </w:r>
    </w:p>
    <w:p w14:paraId="61EBB104" w14:textId="77777777" w:rsidR="0020519D" w:rsidRDefault="0020519D" w:rsidP="00666C1F">
      <w:pPr>
        <w:pStyle w:val="stylNadpis4"/>
      </w:pPr>
      <w:bookmarkStart w:id="96" w:name="_Ref297014955"/>
      <w:bookmarkStart w:id="97" w:name="_Ref297015203"/>
      <w:bookmarkStart w:id="98" w:name="_Toc297020008"/>
      <w:bookmarkStart w:id="99" w:name="_Toc375591444"/>
      <w:r>
        <w:lastRenderedPageBreak/>
        <w:t>Vedení plynovodu intravilánem obcí</w:t>
      </w:r>
      <w:bookmarkEnd w:id="96"/>
      <w:bookmarkEnd w:id="97"/>
      <w:bookmarkEnd w:id="98"/>
      <w:bookmarkEnd w:id="99"/>
    </w:p>
    <w:p w14:paraId="29F2C0BE" w14:textId="35D1FDEB" w:rsidR="0020519D" w:rsidRDefault="0020519D" w:rsidP="0020519D">
      <w:pPr>
        <w:pStyle w:val="stylTextkapitoly"/>
      </w:pPr>
      <w:r>
        <w:t xml:space="preserve">Při návrhu trasy nového plynovodu je nutné postupovat v souladu s územním plánem obce a přihlédnout zejména ke stávající a plánované zástavbě a jejímu charakteru. Pro minimalizaci omezení práv třetích stran a zjednodušení současného i budoucího vyjednávání s vlastníky dotčených </w:t>
      </w:r>
      <w:r w:rsidR="007440D8">
        <w:t xml:space="preserve">nezastavěných </w:t>
      </w:r>
      <w:r>
        <w:t xml:space="preserve">pozemků a </w:t>
      </w:r>
      <w:r w:rsidR="007440D8">
        <w:t xml:space="preserve">k </w:t>
      </w:r>
      <w:r>
        <w:t xml:space="preserve">ochraně plynovodu před případnými zásahy třetích stran se v intravilánu </w:t>
      </w:r>
      <w:r w:rsidR="002E25BC">
        <w:t xml:space="preserve">doporučuje vždy </w:t>
      </w:r>
      <w:r>
        <w:t>použi</w:t>
      </w:r>
      <w:r w:rsidR="002E25BC">
        <w:t>tí</w:t>
      </w:r>
      <w:r>
        <w:t xml:space="preserve"> ustanovení TPG 702 04, oddíl 19.6, tj. zvýšené technické požadavky</w:t>
      </w:r>
      <w:r w:rsidR="0015283E">
        <w:t xml:space="preserve"> včetně provedení </w:t>
      </w:r>
      <w:proofErr w:type="spellStart"/>
      <w:r w:rsidR="0015283E">
        <w:t>stresstestu</w:t>
      </w:r>
      <w:proofErr w:type="spellEnd"/>
      <w:r w:rsidR="0015283E">
        <w:t xml:space="preserve"> s </w:t>
      </w:r>
      <w:r>
        <w:t xml:space="preserve">výjimkou krátkých úseků na kterých je provedení </w:t>
      </w:r>
      <w:proofErr w:type="spellStart"/>
      <w:r>
        <w:t>stresstestu</w:t>
      </w:r>
      <w:proofErr w:type="spellEnd"/>
      <w:r>
        <w:t xml:space="preserve"> neekonomické nebo technicky neproveditelné (např. opravy poruch, dopojení TU). Odstupové vzdálenos</w:t>
      </w:r>
      <w:r w:rsidR="00232BD9">
        <w:t xml:space="preserve">ti plynovodu od budov se </w:t>
      </w:r>
      <w:proofErr w:type="gramStart"/>
      <w:r w:rsidR="00232BD9">
        <w:t>řeší</w:t>
      </w:r>
      <w:proofErr w:type="gramEnd"/>
      <w:r w:rsidR="00232BD9">
        <w:t xml:space="preserve"> v </w:t>
      </w:r>
      <w:r>
        <w:t>souladu s oddílem 20, TPG 702 04.</w:t>
      </w:r>
    </w:p>
    <w:p w14:paraId="60D90E24" w14:textId="035B5A84" w:rsidR="0020519D" w:rsidRDefault="0020519D" w:rsidP="0020519D">
      <w:pPr>
        <w:pStyle w:val="stylTextkapitoly"/>
      </w:pPr>
      <w:r>
        <w:t xml:space="preserve">Tam, kde je to možné, se průběh plynovodu označuje orientačními sloupky dle zásad v kap. </w:t>
      </w:r>
      <w:r w:rsidR="008D4A6C">
        <w:fldChar w:fldCharType="begin"/>
      </w:r>
      <w:r w:rsidR="008D4A6C">
        <w:instrText xml:space="preserve"> REF _Ref297015632 \r \h </w:instrText>
      </w:r>
      <w:r w:rsidR="008D4A6C">
        <w:fldChar w:fldCharType="separate"/>
      </w:r>
      <w:r w:rsidR="004036B0">
        <w:t>D.2.3.2</w:t>
      </w:r>
      <w:r w:rsidR="008D4A6C">
        <w:fldChar w:fldCharType="end"/>
      </w:r>
      <w:r>
        <w:t xml:space="preserve"> tohoto dokumentu, v ostatních případech jiným vhodným způsob</w:t>
      </w:r>
      <w:r w:rsidR="007A50F5">
        <w:t>em (orientační tabulky, apod.).</w:t>
      </w:r>
    </w:p>
    <w:p w14:paraId="0200621C" w14:textId="77777777" w:rsidR="0020519D" w:rsidRDefault="0020519D" w:rsidP="00666C1F">
      <w:pPr>
        <w:pStyle w:val="stylNadpis4"/>
      </w:pPr>
      <w:bookmarkStart w:id="100" w:name="_Ref297015632"/>
      <w:bookmarkStart w:id="101" w:name="_Toc297020009"/>
      <w:bookmarkStart w:id="102" w:name="_Toc375591445"/>
      <w:r>
        <w:t>Vedení plynovodu extravilánem obcí</w:t>
      </w:r>
      <w:bookmarkEnd w:id="100"/>
      <w:bookmarkEnd w:id="101"/>
      <w:bookmarkEnd w:id="102"/>
    </w:p>
    <w:p w14:paraId="63C07648" w14:textId="00C8189D" w:rsidR="0020519D" w:rsidRDefault="0020519D" w:rsidP="0020519D">
      <w:pPr>
        <w:pStyle w:val="stylTextkapitoly"/>
      </w:pPr>
      <w:r>
        <w:t>Je nutné volit trasu tak, aby plynovod byl veden bez náhlých</w:t>
      </w:r>
      <w:r w:rsidR="0015283E">
        <w:t xml:space="preserve"> nevynucených lomů s ohledem na </w:t>
      </w:r>
      <w:r>
        <w:t>šetrné začlenění do krajiny. Je nutno také brát ohled na přístupnost plynovodu pro následný provoz, údržbu a opravy ve všech ročních obdobích. Při vedení trasy plynovodu zalesněným územím je nutno brát ohled na užší pracovní pruh v místě pokládky plynovodu a nut</w:t>
      </w:r>
      <w:r w:rsidR="00232BD9">
        <w:t>nost udržovat nezarostlý pruh v </w:t>
      </w:r>
      <w:r>
        <w:t>šířce 2 m na každou stranu od hrany plynovodu. Na územích</w:t>
      </w:r>
      <w:r w:rsidR="002F50D9">
        <w:t>,</w:t>
      </w:r>
      <w:r w:rsidR="0015283E">
        <w:t xml:space="preserve"> kde se plánuje dle </w:t>
      </w:r>
      <w:r>
        <w:t>územních plánů obcí zástavba</w:t>
      </w:r>
      <w:r w:rsidR="0058061B">
        <w:t>,</w:t>
      </w:r>
      <w:r>
        <w:t xml:space="preserve"> se postupuje dle kap. </w:t>
      </w:r>
      <w:r w:rsidR="008D4A6C">
        <w:fldChar w:fldCharType="begin"/>
      </w:r>
      <w:r w:rsidR="008D4A6C">
        <w:instrText xml:space="preserve"> REF _Ref297014955 \r \h </w:instrText>
      </w:r>
      <w:r w:rsidR="008D4A6C">
        <w:fldChar w:fldCharType="separate"/>
      </w:r>
      <w:r w:rsidR="004036B0">
        <w:t>D.2.3.1</w:t>
      </w:r>
      <w:r w:rsidR="008D4A6C">
        <w:fldChar w:fldCharType="end"/>
      </w:r>
      <w:r w:rsidR="008D4A6C">
        <w:t xml:space="preserve"> </w:t>
      </w:r>
      <w:r>
        <w:t>tohoto dokumentu.</w:t>
      </w:r>
    </w:p>
    <w:p w14:paraId="69868524" w14:textId="19F654C7" w:rsidR="0020519D" w:rsidRDefault="0020519D" w:rsidP="0020519D">
      <w:pPr>
        <w:pStyle w:val="stylTextkapitoly"/>
      </w:pPr>
      <w:r>
        <w:t xml:space="preserve">Průběh plynovodu se označuje bezúdržbovými orientačními sloupky (příp. kontrolní vývod aktivní protikorozní ochrany, </w:t>
      </w:r>
      <w:proofErr w:type="spellStart"/>
      <w:r>
        <w:t>čichačka</w:t>
      </w:r>
      <w:proofErr w:type="spellEnd"/>
      <w:r>
        <w:t xml:space="preserve">). OS musí být provedeny v souladu </w:t>
      </w:r>
      <w:r w:rsidR="0015283E">
        <w:t>s TPG 700 24 a umístěny min. na </w:t>
      </w:r>
      <w:r>
        <w:t xml:space="preserve">každém lomovém bodu, odbočce a při křížení s komunikacemi a vodními toky. V případě nutnosti, se sloupky umísťují i na přímém úseku plynovodu tak, aby byla dodržena zásada přímé viditelnosti od jednoho sloupku ke druhému. U plynovodů, na kterých bude prováděna pravidelně letecká kontrola, se při umístění sloupků v blízkosti lesního porostu nebo jiných překážek bere ohled i na dobrou viditelnost z inspekčního letounu. V případě zvýšeného nebezpečí poškození OS musí být k jejich ochraně použito betonových </w:t>
      </w:r>
      <w:proofErr w:type="gramStart"/>
      <w:r>
        <w:t>skruží</w:t>
      </w:r>
      <w:proofErr w:type="gramEnd"/>
      <w:r>
        <w:t xml:space="preserve"> v souladu s čl. 5.2.3. TPG 700 24.</w:t>
      </w:r>
    </w:p>
    <w:p w14:paraId="286BC1C6" w14:textId="09E2013B" w:rsidR="00A15B68" w:rsidRDefault="00A15B68" w:rsidP="0020519D">
      <w:pPr>
        <w:pStyle w:val="stylTextkapitoly"/>
      </w:pPr>
      <w:r>
        <w:t>V případě potřeby označení vý</w:t>
      </w:r>
      <w:r w:rsidR="00BE30CB">
        <w:t xml:space="preserve">znamné </w:t>
      </w:r>
      <w:r>
        <w:t>bodové skutečnosti</w:t>
      </w:r>
      <w:r w:rsidR="00BE30CB">
        <w:t xml:space="preserve"> s předpokládanou budoucí potřebou přesné lokalizace v terénu</w:t>
      </w:r>
      <w:r w:rsidR="001D02FD">
        <w:t xml:space="preserve"> (obětovaná armatura</w:t>
      </w:r>
      <w:r>
        <w:t xml:space="preserve">, </w:t>
      </w:r>
      <w:r w:rsidR="00BE30CB">
        <w:t xml:space="preserve">izolační spojka, </w:t>
      </w:r>
      <w:r>
        <w:t>napojení kabelů apod.) se k označení mohou použít tzv. pasivní markery.</w:t>
      </w:r>
      <w:r w:rsidR="00BE30CB">
        <w:t xml:space="preserve"> K plošnému značení VTL ocelových plynovodů se markery nepoužívají. Požadavky na markery</w:t>
      </w:r>
      <w:r w:rsidR="004C5F54">
        <w:t>,</w:t>
      </w:r>
      <w:r w:rsidR="00BE30CB">
        <w:t xml:space="preserve"> jejich </w:t>
      </w:r>
      <w:r w:rsidR="00271C4A">
        <w:t>umístění</w:t>
      </w:r>
      <w:r w:rsidR="004C5F54">
        <w:t xml:space="preserve"> a fixaci</w:t>
      </w:r>
      <w:r w:rsidR="00BE30CB">
        <w:t xml:space="preserve"> jsou uvedeny v GRID_TX_S04_01</w:t>
      </w:r>
      <w:r w:rsidR="00727748">
        <w:t xml:space="preserve"> - </w:t>
      </w:r>
      <w:r w:rsidR="001E508C" w:rsidRPr="001E508C">
        <w:t>Zásady pro</w:t>
      </w:r>
      <w:r w:rsidR="007766E4">
        <w:t> </w:t>
      </w:r>
      <w:r w:rsidR="001E508C" w:rsidRPr="001E508C">
        <w:t>projektování, výstavbu, rekonstrukce a opravy místních sítí</w:t>
      </w:r>
      <w:r w:rsidR="00BE30CB">
        <w:t>.</w:t>
      </w:r>
    </w:p>
    <w:p w14:paraId="68AEB6E1" w14:textId="77777777" w:rsidR="0020519D" w:rsidRDefault="0020519D" w:rsidP="00666C1F">
      <w:pPr>
        <w:pStyle w:val="stylNadpis4"/>
      </w:pPr>
      <w:bookmarkStart w:id="103" w:name="_Ref297015085"/>
      <w:bookmarkStart w:id="104" w:name="_Toc297020010"/>
      <w:bookmarkStart w:id="105" w:name="_Toc375591446"/>
      <w:r>
        <w:t>Křížení s inženýrskými sítěmi</w:t>
      </w:r>
      <w:bookmarkEnd w:id="103"/>
      <w:bookmarkEnd w:id="104"/>
      <w:bookmarkEnd w:id="105"/>
    </w:p>
    <w:p w14:paraId="11AAB8CC" w14:textId="6D98711A" w:rsidR="0020519D" w:rsidRDefault="0020519D" w:rsidP="0020519D">
      <w:pPr>
        <w:pStyle w:val="stylTextkapitoly"/>
      </w:pPr>
      <w:r>
        <w:t>Při křížení a souběhu plynovodů s podzemními vedeními technického vybavení je nutno dodržet nejmenší vzdálenosti mezi povrchy potrubí a vedením, popř. jejich chráničkami podle</w:t>
      </w:r>
      <w:r w:rsidR="00232BD9">
        <w:t> </w:t>
      </w:r>
      <w:r>
        <w:t>TPG</w:t>
      </w:r>
      <w:r w:rsidR="00232BD9">
        <w:t> </w:t>
      </w:r>
      <w:r>
        <w:t>702</w:t>
      </w:r>
      <w:r w:rsidR="00232BD9">
        <w:t> </w:t>
      </w:r>
      <w:r>
        <w:t xml:space="preserve">04 tabulka </w:t>
      </w:r>
      <w:r w:rsidR="008A6DBA">
        <w:t>9</w:t>
      </w:r>
      <w:r w:rsidR="007440D8">
        <w:t xml:space="preserve"> a požadavky správců ostatních sítí</w:t>
      </w:r>
      <w:r>
        <w:t>.</w:t>
      </w:r>
    </w:p>
    <w:p w14:paraId="5D802287" w14:textId="51C0FB84" w:rsidR="0020519D" w:rsidRDefault="0020519D" w:rsidP="0020519D">
      <w:pPr>
        <w:pStyle w:val="stylTextkapitoly"/>
      </w:pPr>
      <w:r>
        <w:t xml:space="preserve">Při křížení a souběhu plynovodu s el. vedením VVN a ZVN včetně stanic je nutné </w:t>
      </w:r>
      <w:r w:rsidR="00DD44D6">
        <w:t>dodržet ustanovení čl. 4</w:t>
      </w:r>
      <w:r w:rsidR="000E0489">
        <w:t>.5.4. až 4.5.7. TPG 702 04.</w:t>
      </w:r>
    </w:p>
    <w:p w14:paraId="17B98CA2" w14:textId="77777777" w:rsidR="0020519D" w:rsidRDefault="0020519D" w:rsidP="00666C1F">
      <w:pPr>
        <w:pStyle w:val="stylNadpis4"/>
      </w:pPr>
      <w:bookmarkStart w:id="106" w:name="_Toc297020011"/>
      <w:bookmarkStart w:id="107" w:name="_Toc375591447"/>
      <w:r>
        <w:lastRenderedPageBreak/>
        <w:t>Křížení s pozemními komunikacemi</w:t>
      </w:r>
      <w:bookmarkEnd w:id="106"/>
      <w:bookmarkEnd w:id="107"/>
    </w:p>
    <w:p w14:paraId="4454D26E" w14:textId="16428291" w:rsidR="0020519D" w:rsidRDefault="0020519D" w:rsidP="0020519D">
      <w:pPr>
        <w:pStyle w:val="stylTextkapitoly"/>
      </w:pPr>
      <w:r>
        <w:t>Křížení plynovodu s pozemními komunikacemi se provádí v souladu s</w:t>
      </w:r>
      <w:r w:rsidR="00A422CE">
        <w:t> oddíl</w:t>
      </w:r>
      <w:r w:rsidR="00D82AFE">
        <w:t>em</w:t>
      </w:r>
      <w:r w:rsidR="00A422CE">
        <w:t xml:space="preserve"> 5.3.</w:t>
      </w:r>
      <w:r w:rsidR="006F73A9">
        <w:t xml:space="preserve"> TPG 702 04</w:t>
      </w:r>
      <w:r w:rsidR="00C543DF">
        <w:t>. Každé křížení s pozemní komunikací bude vždy v rámci projektu individ</w:t>
      </w:r>
      <w:r w:rsidR="00DF3BF8">
        <w:t>u</w:t>
      </w:r>
      <w:r w:rsidR="00C543DF">
        <w:t>álně posouzeno</w:t>
      </w:r>
      <w:r w:rsidR="00232BD9">
        <w:t xml:space="preserve"> </w:t>
      </w:r>
      <w:r w:rsidR="00D74E46">
        <w:t>z pohledu všech výstavbových i budoucích provozních aspektů</w:t>
      </w:r>
      <w:r w:rsidR="0082596C">
        <w:t xml:space="preserve"> (např. realizovatelnost kontroly těsnosti v dálničním pásu, </w:t>
      </w:r>
      <w:r w:rsidR="00424277">
        <w:t xml:space="preserve">rychlost potenciální opravy </w:t>
      </w:r>
      <w:r w:rsidR="00D30DE1">
        <w:t xml:space="preserve">havarijního </w:t>
      </w:r>
      <w:r w:rsidR="00424277">
        <w:t>úniku pod kříženou železnicí</w:t>
      </w:r>
      <w:r w:rsidR="00A3479C">
        <w:t xml:space="preserve"> na </w:t>
      </w:r>
      <w:proofErr w:type="spellStart"/>
      <w:r w:rsidR="00A3479C">
        <w:t>nezokruhované</w:t>
      </w:r>
      <w:proofErr w:type="spellEnd"/>
      <w:r w:rsidR="00A3479C">
        <w:t xml:space="preserve"> části VTL soustavy, ….) </w:t>
      </w:r>
      <w:r w:rsidR="00232BD9">
        <w:t>U </w:t>
      </w:r>
      <w:r>
        <w:t>komunikací</w:t>
      </w:r>
      <w:r w:rsidR="001529B6">
        <w:t>,</w:t>
      </w:r>
      <w:r>
        <w:t xml:space="preserve"> </w:t>
      </w:r>
      <w:r w:rsidR="00160283">
        <w:t>nevyžadujících zvýšenou pozornost na základě výsledků individuálního posouzení</w:t>
      </w:r>
      <w:r w:rsidR="001529B6">
        <w:t>,</w:t>
      </w:r>
      <w:r w:rsidR="00160283">
        <w:t xml:space="preserve"> </w:t>
      </w:r>
      <w:r>
        <w:t>se přednostně n</w:t>
      </w:r>
      <w:r w:rsidR="0015283E">
        <w:t>avrhují řešení bez </w:t>
      </w:r>
      <w:r>
        <w:t>chr</w:t>
      </w:r>
      <w:r w:rsidR="00232BD9">
        <w:t>ániček nebo ochranných trubek s </w:t>
      </w:r>
      <w:r>
        <w:t xml:space="preserve">použitím takových technických řešení, která zajistí dostatečnou mechanickou ochranu nebo odolnost potrubí pod komunikací (zvýšení hloubky uložení potrubí, zvětšení tloušťky stěny potrubí, mechanické </w:t>
      </w:r>
      <w:proofErr w:type="spellStart"/>
      <w:r>
        <w:t>zodolnění</w:t>
      </w:r>
      <w:proofErr w:type="spellEnd"/>
      <w:r>
        <w:t xml:space="preserve"> nadloží apod.). Přitom je potřeba vzít v úvahu i ovlivnění plynovodů přídavným zatížením vzniklým</w:t>
      </w:r>
      <w:r w:rsidR="0015283E">
        <w:t xml:space="preserve"> provozem na dané komunikaci. V </w:t>
      </w:r>
      <w:r>
        <w:t>případě, že tato opatření nezajistí dostatečnou mechanickou o</w:t>
      </w:r>
      <w:r w:rsidR="0015283E">
        <w:t>dolnost potrubí, použije se při </w:t>
      </w:r>
      <w:r>
        <w:t xml:space="preserve">křížení </w:t>
      </w:r>
      <w:r w:rsidR="002F50D9">
        <w:t xml:space="preserve">plynovodu i s </w:t>
      </w:r>
      <w:r>
        <w:t>pozemními komunikacemi c</w:t>
      </w:r>
      <w:r w:rsidR="0015283E">
        <w:t>hránička nebo ochranná trubka v </w:t>
      </w:r>
      <w:r>
        <w:t xml:space="preserve">provedení dle kap. </w:t>
      </w:r>
      <w:r w:rsidR="008D4A6C">
        <w:fldChar w:fldCharType="begin"/>
      </w:r>
      <w:r w:rsidR="008D4A6C">
        <w:instrText xml:space="preserve"> REF _Ref297015004 \r \h </w:instrText>
      </w:r>
      <w:r w:rsidR="008D4A6C">
        <w:fldChar w:fldCharType="separate"/>
      </w:r>
      <w:r w:rsidR="004036B0">
        <w:t>D.2.5.4</w:t>
      </w:r>
      <w:r w:rsidR="008D4A6C">
        <w:fldChar w:fldCharType="end"/>
      </w:r>
      <w:r>
        <w:t xml:space="preserve"> tohoto dokumentu.</w:t>
      </w:r>
      <w:r w:rsidR="00EF6929">
        <w:t xml:space="preserve"> </w:t>
      </w:r>
      <w:r w:rsidR="00B712D7">
        <w:t>Ú</w:t>
      </w:r>
      <w:r w:rsidR="00EF6929">
        <w:t>nosnost chrániček</w:t>
      </w:r>
      <w:r w:rsidR="00B712D7">
        <w:t xml:space="preserve"> musí být stanovena v souladu s požadavky TPG 702 07. Únosnost potrubí plynovodu pro </w:t>
      </w:r>
      <w:proofErr w:type="spellStart"/>
      <w:r w:rsidR="00B712D7">
        <w:t>bezchráničkové</w:t>
      </w:r>
      <w:proofErr w:type="spellEnd"/>
      <w:r w:rsidR="00B712D7">
        <w:t xml:space="preserve"> křížení musí být </w:t>
      </w:r>
      <w:r w:rsidR="00921598">
        <w:t xml:space="preserve">stanovena přiměřeně podle požadavků TPG 702 07 se zohledněním zatížení </w:t>
      </w:r>
      <w:r w:rsidR="00D7144B">
        <w:t>trubky</w:t>
      </w:r>
      <w:r w:rsidR="00654ADE">
        <w:t xml:space="preserve"> </w:t>
      </w:r>
      <w:r w:rsidR="00921598">
        <w:t xml:space="preserve">od vnitřního přetlaku </w:t>
      </w:r>
      <w:r w:rsidR="00E12B27">
        <w:t>dopravovaného plynu.</w:t>
      </w:r>
    </w:p>
    <w:p w14:paraId="21E64C2D" w14:textId="53676915" w:rsidR="00AB52DF" w:rsidRDefault="0020519D" w:rsidP="0020519D">
      <w:pPr>
        <w:pStyle w:val="stylTextkapitoly"/>
      </w:pPr>
      <w:r>
        <w:t>V případě, že je chránička nebo ochranná trubky umístěna pod kom</w:t>
      </w:r>
      <w:r w:rsidR="0015283E">
        <w:t>unikací s více jízdními pruhy v </w:t>
      </w:r>
      <w:r>
        <w:t>jednom směru jízdy, je možné délku chráničky nebo ochran</w:t>
      </w:r>
      <w:r w:rsidR="0015283E">
        <w:t xml:space="preserve">né trubky oproti ustanovení </w:t>
      </w:r>
      <w:r w:rsidR="00484220">
        <w:t>čl. 5.3.3</w:t>
      </w:r>
      <w:r w:rsidR="000D2167">
        <w:t xml:space="preserve"> </w:t>
      </w:r>
      <w:r w:rsidR="0015283E">
        <w:t>TPG </w:t>
      </w:r>
      <w:r>
        <w:t>702</w:t>
      </w:r>
      <w:r w:rsidR="00232BD9">
        <w:t> </w:t>
      </w:r>
      <w:r>
        <w:t xml:space="preserve">04 výjimečně prodloužit až na 65 m při splnění dalších </w:t>
      </w:r>
      <w:r w:rsidR="0015283E">
        <w:t>technických opatření v </w:t>
      </w:r>
      <w:r>
        <w:t>oblasti protikorozní ochrany</w:t>
      </w:r>
      <w:r w:rsidR="005C425D">
        <w:t>, zejména použití továrních mechanických ochran izolačního systému</w:t>
      </w:r>
      <w:r>
        <w:t>.</w:t>
      </w:r>
      <w:r w:rsidR="009D0C01">
        <w:t xml:space="preserve"> </w:t>
      </w:r>
    </w:p>
    <w:p w14:paraId="0519ACEB" w14:textId="62CFE86B" w:rsidR="0020519D" w:rsidRDefault="009D0C01" w:rsidP="0020519D">
      <w:pPr>
        <w:pStyle w:val="stylTextkapitoly"/>
      </w:pPr>
      <w:r>
        <w:t>V</w:t>
      </w:r>
      <w:r w:rsidR="00F27CAA">
        <w:t>e zcela v</w:t>
      </w:r>
      <w:r w:rsidR="006B0A31">
        <w:t>ýji</w:t>
      </w:r>
      <w:r w:rsidR="00F27CAA">
        <w:t>mečných</w:t>
      </w:r>
      <w:r>
        <w:t> případ</w:t>
      </w:r>
      <w:r w:rsidR="006B0A31">
        <w:t>ech</w:t>
      </w:r>
      <w:r>
        <w:t xml:space="preserve"> potřeby </w:t>
      </w:r>
      <w:r w:rsidR="00C10C28">
        <w:t>řešení přechodů za použití delších chrániček je nutno volit individuální řešení</w:t>
      </w:r>
      <w:r w:rsidR="00BF51F5">
        <w:t xml:space="preserve">. </w:t>
      </w:r>
    </w:p>
    <w:p w14:paraId="450B5683" w14:textId="77777777" w:rsidR="0020519D" w:rsidRDefault="0020519D" w:rsidP="0020519D">
      <w:pPr>
        <w:pStyle w:val="stylTextkapitoly"/>
      </w:pPr>
      <w:r>
        <w:t>Nezbytnou podmínkou pro stanovení technického řešení křížení je kladné vyjádření správce komunikace.</w:t>
      </w:r>
    </w:p>
    <w:p w14:paraId="5F02C0B2" w14:textId="77777777" w:rsidR="0020519D" w:rsidRDefault="0020519D" w:rsidP="00666C1F">
      <w:pPr>
        <w:pStyle w:val="stylNadpis4"/>
      </w:pPr>
      <w:bookmarkStart w:id="108" w:name="_Toc297020012"/>
      <w:bookmarkStart w:id="109" w:name="_Toc375591448"/>
      <w:r>
        <w:t>Křížení s železniční a tramvajovou drahou</w:t>
      </w:r>
      <w:bookmarkEnd w:id="108"/>
      <w:bookmarkEnd w:id="109"/>
      <w:r>
        <w:t xml:space="preserve"> </w:t>
      </w:r>
    </w:p>
    <w:p w14:paraId="0DA8B352" w14:textId="77777777" w:rsidR="00D1683A" w:rsidRDefault="00D1683A" w:rsidP="00D1683A">
      <w:pPr>
        <w:pStyle w:val="stylTextkapitoly"/>
      </w:pPr>
      <w:r>
        <w:t>Při křížení plynovodu s železniční a tramvajovou drahou se postupuje podle zákona č. 266/1994 Sb., ve znění pozdějších předpisů. Technické řešení křížení plynovodu s železniční a tramvajovou drahou musí zaručit pevnost a těsnost potrubí, ochranu jeho izolace, dobrou funkci katodické ochrany a musí respektovat platné právní předpisy.</w:t>
      </w:r>
    </w:p>
    <w:p w14:paraId="0FAD2E6C" w14:textId="6489EA81" w:rsidR="0020519D" w:rsidRDefault="0020519D" w:rsidP="009145F6">
      <w:pPr>
        <w:pStyle w:val="stylTextkapitoly"/>
      </w:pPr>
      <w:r>
        <w:t>Křížení plynovodu s železniční a tramvajovou drahou se provádí přednostně v souladu s vyjádřením správce nebo vlastníka příslušné dráhy</w:t>
      </w:r>
      <w:r w:rsidR="00277877">
        <w:t xml:space="preserve"> a v souladu s</w:t>
      </w:r>
      <w:r w:rsidR="009145F6">
        <w:t xml:space="preserve"> pravidly </w:t>
      </w:r>
      <w:r w:rsidR="00277877">
        <w:t>D.2</w:t>
      </w:r>
      <w:r w:rsidR="009145F6">
        <w:t>.3.4</w:t>
      </w:r>
      <w:r w:rsidR="00766770">
        <w:t>.</w:t>
      </w:r>
    </w:p>
    <w:p w14:paraId="01DA8E4D" w14:textId="76297D93" w:rsidR="0020519D" w:rsidRDefault="0020519D" w:rsidP="0020519D">
      <w:pPr>
        <w:pStyle w:val="stylTextkapitoly"/>
      </w:pPr>
      <w:r>
        <w:t>Pokud dochází ke křížení nebo souběhu ocelového potrubí s elektrifikovanou železniční nebo tramvajovou dráhou musí být proveden korozní průzkum dle</w:t>
      </w:r>
      <w:r w:rsidR="00A7264E">
        <w:t xml:space="preserve"> </w:t>
      </w:r>
      <w:r>
        <w:t>TPG 920 2</w:t>
      </w:r>
      <w:r w:rsidR="00625269">
        <w:t>6</w:t>
      </w:r>
      <w:r>
        <w:t>, který stanoví opatření pro</w:t>
      </w:r>
      <w:r w:rsidR="007766E4">
        <w:t> </w:t>
      </w:r>
      <w:r>
        <w:t>omezení vlivu bludných proudů z koleje železniční a tramvajové dráhy.</w:t>
      </w:r>
    </w:p>
    <w:p w14:paraId="4AC352F9" w14:textId="77777777" w:rsidR="0020519D" w:rsidRDefault="0020519D" w:rsidP="00666C1F">
      <w:pPr>
        <w:pStyle w:val="stylNadpis4"/>
      </w:pPr>
      <w:bookmarkStart w:id="110" w:name="_Toc372127531"/>
      <w:bookmarkStart w:id="111" w:name="_Toc372127532"/>
      <w:bookmarkStart w:id="112" w:name="_Ref297015101"/>
      <w:bookmarkStart w:id="113" w:name="_Toc297020013"/>
      <w:bookmarkStart w:id="114" w:name="_Toc375591449"/>
      <w:bookmarkEnd w:id="110"/>
      <w:bookmarkEnd w:id="111"/>
      <w:r>
        <w:t>Přechody vodních toků</w:t>
      </w:r>
      <w:bookmarkEnd w:id="112"/>
      <w:bookmarkEnd w:id="113"/>
      <w:bookmarkEnd w:id="114"/>
    </w:p>
    <w:p w14:paraId="4252F1F9" w14:textId="2915B3FF" w:rsidR="0020519D" w:rsidRDefault="0020519D" w:rsidP="0020519D">
      <w:pPr>
        <w:pStyle w:val="stylTextkapitoly"/>
      </w:pPr>
      <w:r>
        <w:t xml:space="preserve">Přechody vodních toků se </w:t>
      </w:r>
      <w:proofErr w:type="gramStart"/>
      <w:r>
        <w:t>řeší</w:t>
      </w:r>
      <w:proofErr w:type="gramEnd"/>
      <w:r>
        <w:t xml:space="preserve"> přednostně pomocí shybky nebo </w:t>
      </w:r>
      <w:proofErr w:type="spellStart"/>
      <w:r w:rsidR="0015283E">
        <w:t>bezvýkopových</w:t>
      </w:r>
      <w:proofErr w:type="spellEnd"/>
      <w:r w:rsidR="0015283E">
        <w:t xml:space="preserve"> technologií např. </w:t>
      </w:r>
      <w:proofErr w:type="spellStart"/>
      <w:r>
        <w:t>mikrotuneláží</w:t>
      </w:r>
      <w:proofErr w:type="spellEnd"/>
      <w:r>
        <w:t xml:space="preserve"> (viz kap. </w:t>
      </w:r>
      <w:r w:rsidR="008D4A6C">
        <w:fldChar w:fldCharType="begin"/>
      </w:r>
      <w:r w:rsidR="008D4A6C">
        <w:instrText xml:space="preserve"> REF _Ref297016461 \r \h </w:instrText>
      </w:r>
      <w:r w:rsidR="008D4A6C">
        <w:fldChar w:fldCharType="separate"/>
      </w:r>
      <w:r w:rsidR="004036B0">
        <w:t>D.2.3.7</w:t>
      </w:r>
      <w:r w:rsidR="008D4A6C">
        <w:fldChar w:fldCharType="end"/>
      </w:r>
      <w:r>
        <w:t xml:space="preserve"> tohoto dokumentu) v souladu s </w:t>
      </w:r>
      <w:r w:rsidR="0038427B">
        <w:t>v</w:t>
      </w:r>
      <w:r>
        <w:t>yhláškou č. 222/1995 Sb.</w:t>
      </w:r>
      <w:r w:rsidR="00232BD9">
        <w:t xml:space="preserve">, </w:t>
      </w:r>
      <w:r w:rsidR="0038427B" w:rsidRPr="0038427B">
        <w:t>o vodních cestách, plavebním provozu v přístavech, společné havárii a dopravě nebezpečných věcí</w:t>
      </w:r>
      <w:r w:rsidR="0038427B">
        <w:t xml:space="preserve">, ve znění pozdějších předpisů a normami </w:t>
      </w:r>
      <w:r w:rsidR="00232BD9">
        <w:t>TPG </w:t>
      </w:r>
      <w:r>
        <w:t>702</w:t>
      </w:r>
      <w:r w:rsidR="00232BD9">
        <w:t> </w:t>
      </w:r>
      <w:r w:rsidR="007A50F5">
        <w:t>04 a zejména ČSN 75 2130.</w:t>
      </w:r>
    </w:p>
    <w:p w14:paraId="0319BD4B" w14:textId="61D40C3E" w:rsidR="0020519D" w:rsidRDefault="0020519D" w:rsidP="0020519D">
      <w:pPr>
        <w:pStyle w:val="stylTextkapitoly"/>
      </w:pPr>
      <w:r>
        <w:lastRenderedPageBreak/>
        <w:t xml:space="preserve">Potrubí u shybek musí být s dostatečným krytím a ukotvuje se na dně pomocí zatěžovacích sedel (viz kap. </w:t>
      </w:r>
      <w:r w:rsidR="008D4A6C">
        <w:fldChar w:fldCharType="begin"/>
      </w:r>
      <w:r w:rsidR="008D4A6C">
        <w:instrText xml:space="preserve"> REF _Ref297016490 \r \h </w:instrText>
      </w:r>
      <w:r w:rsidR="008D4A6C">
        <w:fldChar w:fldCharType="separate"/>
      </w:r>
      <w:r w:rsidR="004036B0">
        <w:t>D.2.5.3</w:t>
      </w:r>
      <w:r w:rsidR="008D4A6C">
        <w:fldChar w:fldCharType="end"/>
      </w:r>
      <w:r>
        <w:t xml:space="preserve"> tohoto dokumentu). Nejméně polovina výšky krytí plynovodu vedeného dnem koryta musí být z kamene. Břehy vodního toku v místě křížení s plynovodem musí být zpevněny kame</w:t>
      </w:r>
      <w:r w:rsidR="007A50F5">
        <w:t>nnou rovnaninou s vyklínováním.</w:t>
      </w:r>
    </w:p>
    <w:p w14:paraId="0D7FA5F0" w14:textId="77777777" w:rsidR="0020519D" w:rsidRDefault="0020519D" w:rsidP="0020519D">
      <w:pPr>
        <w:pStyle w:val="stylTextkapitoly"/>
      </w:pPr>
      <w:r>
        <w:t xml:space="preserve">Ve výjimečných, zvlášť odůvodněných, případech, kdy nebude možné provést přechod shybkou nebo </w:t>
      </w:r>
      <w:proofErr w:type="spellStart"/>
      <w:r>
        <w:t>bezvýkopovou</w:t>
      </w:r>
      <w:proofErr w:type="spellEnd"/>
      <w:r>
        <w:t xml:space="preserve"> technologií, je možné provést přechod vrchem samonosně nebo pomocí účelové podpůrné konstrukce.</w:t>
      </w:r>
    </w:p>
    <w:p w14:paraId="750DAACC" w14:textId="1FBC46F4" w:rsidR="0020519D" w:rsidRDefault="0020519D" w:rsidP="0020519D">
      <w:pPr>
        <w:pStyle w:val="stylTextkapitoly"/>
      </w:pPr>
      <w:r>
        <w:t xml:space="preserve">Nezbytnou podmínkou pro stanovení technického řešení křížení je kladné </w:t>
      </w:r>
      <w:r w:rsidR="007A50F5">
        <w:t>vyjádření správce vodního toku.</w:t>
      </w:r>
    </w:p>
    <w:p w14:paraId="285E5750" w14:textId="77777777" w:rsidR="0020519D" w:rsidRDefault="0020519D" w:rsidP="00666C1F">
      <w:pPr>
        <w:pStyle w:val="stylNadpis4"/>
      </w:pPr>
      <w:bookmarkStart w:id="115" w:name="_Ref297016461"/>
      <w:bookmarkStart w:id="116" w:name="_Toc297020014"/>
      <w:bookmarkStart w:id="117" w:name="_Toc375591450"/>
      <w:r>
        <w:t xml:space="preserve">Vedení plynovodu potrubními tunely nebo za použití </w:t>
      </w:r>
      <w:proofErr w:type="spellStart"/>
      <w:r>
        <w:t>bezvýkopových</w:t>
      </w:r>
      <w:proofErr w:type="spellEnd"/>
      <w:r>
        <w:t xml:space="preserve"> technologií</w:t>
      </w:r>
      <w:bookmarkEnd w:id="115"/>
      <w:bookmarkEnd w:id="116"/>
      <w:bookmarkEnd w:id="117"/>
    </w:p>
    <w:p w14:paraId="46484DA3" w14:textId="48A01EF2" w:rsidR="0020519D" w:rsidRDefault="0020519D" w:rsidP="0020519D">
      <w:pPr>
        <w:pStyle w:val="stylTextkapitoly"/>
      </w:pPr>
      <w:r>
        <w:t xml:space="preserve">Vedení plynovodu samostatným tunelem určeným výhradně pro uložení plynovodu nebo za použití </w:t>
      </w:r>
      <w:proofErr w:type="spellStart"/>
      <w:r>
        <w:t>bezvýkopových</w:t>
      </w:r>
      <w:proofErr w:type="spellEnd"/>
      <w:r>
        <w:t xml:space="preserve"> technologií je alternativou k řešením popsaným v kap. </w:t>
      </w:r>
      <w:r w:rsidR="008D4A6C">
        <w:fldChar w:fldCharType="begin"/>
      </w:r>
      <w:r w:rsidR="008D4A6C">
        <w:instrText xml:space="preserve"> REF _Ref297015085 \r \h </w:instrText>
      </w:r>
      <w:r w:rsidR="008D4A6C">
        <w:fldChar w:fldCharType="separate"/>
      </w:r>
      <w:r w:rsidR="004036B0">
        <w:t>D.2.3.3</w:t>
      </w:r>
      <w:r w:rsidR="008D4A6C">
        <w:fldChar w:fldCharType="end"/>
      </w:r>
      <w:r>
        <w:t xml:space="preserve"> až </w:t>
      </w:r>
      <w:r w:rsidR="008D4A6C">
        <w:fldChar w:fldCharType="begin"/>
      </w:r>
      <w:r w:rsidR="008D4A6C">
        <w:instrText xml:space="preserve"> REF _Ref297015101 \r \h </w:instrText>
      </w:r>
      <w:r w:rsidR="008D4A6C">
        <w:fldChar w:fldCharType="separate"/>
      </w:r>
      <w:r w:rsidR="004036B0">
        <w:t>D.2.3.6</w:t>
      </w:r>
      <w:r w:rsidR="008D4A6C">
        <w:fldChar w:fldCharType="end"/>
      </w:r>
      <w:r>
        <w:t xml:space="preserve"> tohoto dokumentu.</w:t>
      </w:r>
    </w:p>
    <w:p w14:paraId="5ED73B2F" w14:textId="70B838C2" w:rsidR="0020519D" w:rsidRDefault="0020519D" w:rsidP="0020519D">
      <w:pPr>
        <w:pStyle w:val="stylTextkapitoly"/>
      </w:pPr>
      <w:r>
        <w:t>Tunel se obvykle použije tam, kde není jiná možnost vedení plynovodu. Pro uložení potrubí v tunelech platí obdobná ustanovení jako</w:t>
      </w:r>
      <w:r w:rsidR="007A50F5">
        <w:t xml:space="preserve"> u nadzemního vedení plynovodu.</w:t>
      </w:r>
    </w:p>
    <w:p w14:paraId="0206532B" w14:textId="77777777" w:rsidR="0020519D" w:rsidRDefault="0020519D" w:rsidP="0020519D">
      <w:pPr>
        <w:pStyle w:val="stylTextkapitoly"/>
      </w:pPr>
      <w:r>
        <w:t xml:space="preserve">K nejvýznamnějším </w:t>
      </w:r>
      <w:proofErr w:type="spellStart"/>
      <w:r>
        <w:t>bezvýkopovým</w:t>
      </w:r>
      <w:proofErr w:type="spellEnd"/>
      <w:r>
        <w:t xml:space="preserve"> technologiím </w:t>
      </w:r>
      <w:proofErr w:type="gramStart"/>
      <w:r>
        <w:t>patří</w:t>
      </w:r>
      <w:proofErr w:type="gramEnd"/>
      <w:r>
        <w:t xml:space="preserve"> protlaky a </w:t>
      </w:r>
      <w:proofErr w:type="spellStart"/>
      <w:r>
        <w:t>mikrotuneláže</w:t>
      </w:r>
      <w:proofErr w:type="spellEnd"/>
      <w:r>
        <w:t>, které jsou výhodné z hlediska podmínek provozu (provozních nákladů) plynovodu uloženého těmito technologiemi, které jsou srovnatelné s plynovodem uloženým v zemi.</w:t>
      </w:r>
    </w:p>
    <w:p w14:paraId="47B14AF9" w14:textId="7F208919" w:rsidR="0020519D" w:rsidRDefault="0020519D" w:rsidP="0020519D">
      <w:pPr>
        <w:pStyle w:val="stylTextkapitoly"/>
      </w:pPr>
      <w:r>
        <w:t>Volba konkrétního způsobu navržené technologie musí být vždy individuálně technic</w:t>
      </w:r>
      <w:r w:rsidR="007A50F5">
        <w:t>ky a ekonomicky posouzena v PD.</w:t>
      </w:r>
    </w:p>
    <w:p w14:paraId="77960EB1" w14:textId="77777777" w:rsidR="0020519D" w:rsidRDefault="0020519D" w:rsidP="00666C1F">
      <w:pPr>
        <w:pStyle w:val="stylNadpis4"/>
      </w:pPr>
      <w:bookmarkStart w:id="118" w:name="_Toc297020015"/>
      <w:bookmarkStart w:id="119" w:name="_Toc375591451"/>
      <w:r>
        <w:t>Vedení plynovodů na poddolovaných, sesuvných územích a po povrchu</w:t>
      </w:r>
      <w:bookmarkEnd w:id="118"/>
      <w:bookmarkEnd w:id="119"/>
    </w:p>
    <w:p w14:paraId="52BEA425" w14:textId="1C31ACC4" w:rsidR="0020519D" w:rsidRDefault="0020519D" w:rsidP="0020519D">
      <w:pPr>
        <w:pStyle w:val="stylTextkapitoly"/>
      </w:pPr>
      <w:r>
        <w:t>Plynovody mohou být vedeny po povrchu v objektech PRS, složitých armaturních uzlů a případně RS. Mimo tyto objekty mohou být po povrchu vedeny pouze ve výjimečných případech jako je vedení plynovodu na území v dosahu účinků hlubinného dobývání tzv. p</w:t>
      </w:r>
      <w:r w:rsidR="00232BD9">
        <w:t>oddolovaného území nebo území s </w:t>
      </w:r>
      <w:r>
        <w:t xml:space="preserve">nestabilizovanou vrstvou výsypkové zeminy v oblastech </w:t>
      </w:r>
      <w:r w:rsidR="0015283E">
        <w:t>povrchového dobývání a v </w:t>
      </w:r>
      <w:r>
        <w:t xml:space="preserve">případě dočasného náhradního zásobování. Pro potřeby dočasného náhradního zásobování se použijí přiměřeně ustanovení TPG </w:t>
      </w:r>
      <w:r w:rsidRPr="000538E0">
        <w:t>700</w:t>
      </w:r>
      <w:r w:rsidR="00FF1EE0" w:rsidRPr="000538E0">
        <w:t xml:space="preserve"> </w:t>
      </w:r>
      <w:r w:rsidRPr="000538E0">
        <w:t>05</w:t>
      </w:r>
      <w:r w:rsidR="00FF1EE0" w:rsidRPr="000538E0">
        <w:t xml:space="preserve"> </w:t>
      </w:r>
      <w:r w:rsidR="00FF1EE0">
        <w:t>a TPG 702 09</w:t>
      </w:r>
      <w:r>
        <w:t>.</w:t>
      </w:r>
    </w:p>
    <w:p w14:paraId="76AC056A" w14:textId="3DD6CFC2" w:rsidR="0020519D" w:rsidRDefault="0020519D" w:rsidP="0020519D">
      <w:pPr>
        <w:pStyle w:val="stylTextkapitoly"/>
      </w:pPr>
      <w:r>
        <w:t xml:space="preserve">V případě realizace vedení plynovodu na poddolovaných a sesuvných územích a po povrchu se postupuje v souladu s ČSN EN 15001-1, ČSN EN 15001-2, TPG 702 </w:t>
      </w:r>
      <w:r w:rsidR="00ED3413">
        <w:t>04, TPG </w:t>
      </w:r>
      <w:r>
        <w:t>703</w:t>
      </w:r>
      <w:r w:rsidR="00ED3413">
        <w:t> </w:t>
      </w:r>
      <w:r>
        <w:t>01 a ČSN 73 0039. Potrubí vedené po povrchu musí umožňovat vyrovnání dilatačních změn pomocí vhodně navržené soustavy kompenzátorů a pevných a kluzných podpěr.</w:t>
      </w:r>
    </w:p>
    <w:p w14:paraId="4058BBE1" w14:textId="77777777" w:rsidR="0020519D" w:rsidRDefault="0020519D" w:rsidP="00666C1F">
      <w:pPr>
        <w:pStyle w:val="stylNadpis4"/>
      </w:pPr>
      <w:bookmarkStart w:id="120" w:name="_Toc372127536"/>
      <w:bookmarkStart w:id="121" w:name="_Toc372127537"/>
      <w:bookmarkStart w:id="122" w:name="_Toc297020016"/>
      <w:bookmarkStart w:id="123" w:name="_Toc375591452"/>
      <w:bookmarkEnd w:id="120"/>
      <w:bookmarkEnd w:id="121"/>
      <w:r>
        <w:t>Vedení plynovodů ve svazích</w:t>
      </w:r>
      <w:bookmarkEnd w:id="122"/>
      <w:bookmarkEnd w:id="123"/>
      <w:r>
        <w:t xml:space="preserve"> </w:t>
      </w:r>
    </w:p>
    <w:p w14:paraId="272C70B2" w14:textId="77777777" w:rsidR="0020519D" w:rsidRDefault="0020519D" w:rsidP="0020519D">
      <w:pPr>
        <w:pStyle w:val="stylTextkapitoly"/>
      </w:pPr>
      <w:r>
        <w:t>Při výstavbě plynovodu v terénech se strmými svahy je nutné rozdělit plynovod na úseky, u kterých lze jednoznačně zajistit stabilitu trub proti posunutí. Zároveň je nutné zohlednit velikost všech sil způsobujících přídavná napětí působením gravitace, klimatu a to jak při montáži, tak při provozu. Technické požadavky stanovuje TPG 702 05.</w:t>
      </w:r>
    </w:p>
    <w:p w14:paraId="6EEC1ADA" w14:textId="77777777" w:rsidR="0020519D" w:rsidRDefault="0020519D" w:rsidP="00666C1F">
      <w:pPr>
        <w:pStyle w:val="stylNadpis3"/>
      </w:pPr>
      <w:bookmarkStart w:id="124" w:name="_Toc159302823"/>
      <w:bookmarkStart w:id="125" w:name="_Toc297020017"/>
      <w:bookmarkStart w:id="126" w:name="_Toc375591453"/>
      <w:bookmarkStart w:id="127" w:name="_Toc114478839"/>
      <w:r>
        <w:lastRenderedPageBreak/>
        <w:t>Projektová dokumentace</w:t>
      </w:r>
      <w:bookmarkEnd w:id="124"/>
      <w:bookmarkEnd w:id="125"/>
      <w:r>
        <w:t xml:space="preserve"> – zásady projektování</w:t>
      </w:r>
      <w:bookmarkEnd w:id="126"/>
      <w:bookmarkEnd w:id="127"/>
    </w:p>
    <w:p w14:paraId="72CF1441" w14:textId="444092E6" w:rsidR="0020519D" w:rsidRDefault="0020519D" w:rsidP="00397677">
      <w:pPr>
        <w:pStyle w:val="stylTextkapitoly"/>
      </w:pPr>
      <w:bookmarkStart w:id="128" w:name="_Toc211521471"/>
      <w:bookmarkEnd w:id="128"/>
      <w:r>
        <w:t>Projektová dokumentace musí být zpracovává</w:t>
      </w:r>
      <w:r w:rsidR="00FE64B4">
        <w:t>na</w:t>
      </w:r>
      <w:r>
        <w:t xml:space="preserve"> odbornou organizací a schválena autorizovanou osobou dle zák</w:t>
      </w:r>
      <w:r w:rsidR="0038427B">
        <w:t>ona č</w:t>
      </w:r>
      <w:r>
        <w:t>. 360/1992</w:t>
      </w:r>
      <w:r w:rsidR="0038427B">
        <w:t xml:space="preserve">, </w:t>
      </w:r>
      <w:r w:rsidR="0038427B" w:rsidRPr="0038427B">
        <w:t>o výkonu povolání autorizovaných architektů a o výkonu povolání autorizovaných inženýrů a techniků činných ve výstavbě</w:t>
      </w:r>
      <w:r w:rsidR="0038427B">
        <w:t>, ve znění pozdějších předpisů</w:t>
      </w:r>
      <w:r w:rsidR="00362BA5">
        <w:t>. Musí být zpracována</w:t>
      </w:r>
      <w:r>
        <w:t xml:space="preserve"> v souladu s TEZ a musí v plném rozsahu respektovat tento technický předpis, metodický </w:t>
      </w:r>
      <w:r w:rsidRPr="002061FA">
        <w:t xml:space="preserve">pokyn </w:t>
      </w:r>
      <w:r w:rsidR="00905AA3" w:rsidRPr="002061FA">
        <w:t>GRID_MP_</w:t>
      </w:r>
      <w:r w:rsidR="002061FA" w:rsidRPr="001A6616">
        <w:t>S04</w:t>
      </w:r>
      <w:r w:rsidR="00905AA3" w:rsidRPr="002061FA">
        <w:t>_</w:t>
      </w:r>
      <w:r w:rsidR="002061FA" w:rsidRPr="001A6616">
        <w:t>10</w:t>
      </w:r>
      <w:r w:rsidR="00905AA3" w:rsidRPr="002061FA">
        <w:t xml:space="preserve"> </w:t>
      </w:r>
      <w:r w:rsidR="002061FA" w:rsidRPr="001A6616">
        <w:t xml:space="preserve">Projektové řízení </w:t>
      </w:r>
      <w:r w:rsidRPr="002061FA">
        <w:t>a</w:t>
      </w:r>
      <w:r>
        <w:t xml:space="preserve"> obecně </w:t>
      </w:r>
      <w:r w:rsidR="0038427B">
        <w:t xml:space="preserve">závaznými právními předpisy </w:t>
      </w:r>
      <w:r>
        <w:t>vztahující</w:t>
      </w:r>
      <w:r w:rsidR="0038427B">
        <w:t>mi</w:t>
      </w:r>
      <w:r w:rsidR="007A50F5">
        <w:t xml:space="preserve"> se k projektovanému dílu.</w:t>
      </w:r>
    </w:p>
    <w:p w14:paraId="0D48F395" w14:textId="3F2CB06A" w:rsidR="0020519D" w:rsidRDefault="0020519D" w:rsidP="00666C1F">
      <w:pPr>
        <w:pStyle w:val="stylNadodrky"/>
      </w:pPr>
      <w:r>
        <w:t>Jedná se především o oblast technických předpisů uvedených v kap. E tohoto dokumentu, a dále pak</w:t>
      </w:r>
      <w:r w:rsidR="0038427B">
        <w:t xml:space="preserve"> zejména t</w:t>
      </w:r>
      <w:r w:rsidR="00BE0B2C">
        <w:t xml:space="preserve">ěchto </w:t>
      </w:r>
      <w:r w:rsidR="0038427B">
        <w:t>právní</w:t>
      </w:r>
      <w:r w:rsidR="00BE0B2C">
        <w:t>ch</w:t>
      </w:r>
      <w:r w:rsidR="0038427B">
        <w:t xml:space="preserve"> předpis</w:t>
      </w:r>
      <w:r w:rsidR="00BE0B2C">
        <w:t>ů</w:t>
      </w:r>
      <w:r>
        <w:t>:</w:t>
      </w:r>
    </w:p>
    <w:p w14:paraId="42B5593F" w14:textId="4A812C17" w:rsidR="0020519D" w:rsidRDefault="0038427B" w:rsidP="00666C1F">
      <w:pPr>
        <w:pStyle w:val="stylseznamsymbol"/>
      </w:pPr>
      <w:r>
        <w:t xml:space="preserve">zákon </w:t>
      </w:r>
      <w:r w:rsidR="0020519D">
        <w:t xml:space="preserve">č. 458/2000Sb., </w:t>
      </w:r>
      <w:r w:rsidRPr="0038427B">
        <w:t>o podmínkách podnikání a o výkonu státní správy v energetických odvětvích a o změně některých zákonů (energetický zákon)</w:t>
      </w:r>
      <w:r>
        <w:t xml:space="preserve">, </w:t>
      </w:r>
      <w:r w:rsidR="007A50F5">
        <w:t>ve znění pozdějších předpisů,</w:t>
      </w:r>
    </w:p>
    <w:p w14:paraId="422D8F9E" w14:textId="47294A51" w:rsidR="0020519D" w:rsidRDefault="00BE0B2C" w:rsidP="00666C1F">
      <w:pPr>
        <w:pStyle w:val="stylseznamsymbol"/>
      </w:pPr>
      <w:r>
        <w:t xml:space="preserve">zákon </w:t>
      </w:r>
      <w:r w:rsidR="0020519D">
        <w:t xml:space="preserve">č. 183/2006 Sb., </w:t>
      </w:r>
      <w:r w:rsidRPr="00BE0B2C">
        <w:t>o územním plánování a stavebním řádu (stavební zákon)</w:t>
      </w:r>
      <w:r>
        <w:t xml:space="preserve">, </w:t>
      </w:r>
      <w:r w:rsidR="007A50F5">
        <w:t>ve znění pozdějších předpisů</w:t>
      </w:r>
      <w:r w:rsidR="000549D7">
        <w:t xml:space="preserve"> (zákon 283/2021 Sb.)</w:t>
      </w:r>
    </w:p>
    <w:p w14:paraId="68EB700C" w14:textId="0CFB8EA8" w:rsidR="0020519D" w:rsidRDefault="0020519D" w:rsidP="00666C1F">
      <w:pPr>
        <w:pStyle w:val="stylseznamsymbol"/>
      </w:pPr>
      <w:r>
        <w:t xml:space="preserve">zákon </w:t>
      </w:r>
      <w:r w:rsidR="00BE0B2C" w:rsidRPr="00BE0B2C">
        <w:t>č. 100/2001 Sb.</w:t>
      </w:r>
      <w:r w:rsidR="00BE0B2C">
        <w:t xml:space="preserve">, </w:t>
      </w:r>
      <w:r>
        <w:t>o posuzování vlivů na životní prostředí</w:t>
      </w:r>
      <w:r w:rsidR="00BE0B2C">
        <w:t xml:space="preserve"> </w:t>
      </w:r>
      <w:r w:rsidR="00BE0B2C" w:rsidRPr="00BE0B2C">
        <w:t>a o změně některých souvisejících zákonů (zákon o posuzování vlivů na životní prostředí)</w:t>
      </w:r>
      <w:r>
        <w:t>, ve znění pozdějších předpi</w:t>
      </w:r>
      <w:r w:rsidR="007A50F5">
        <w:t>sů,</w:t>
      </w:r>
    </w:p>
    <w:p w14:paraId="2B36596C" w14:textId="35B42262" w:rsidR="0020519D" w:rsidRDefault="0020519D" w:rsidP="0020519D">
      <w:pPr>
        <w:pStyle w:val="stylTextkapitoly"/>
      </w:pPr>
      <w:r>
        <w:t>a další</w:t>
      </w:r>
      <w:r w:rsidR="00BE0B2C">
        <w:t>ch obecně závazných právních předpisů, které zakotvují pojem</w:t>
      </w:r>
      <w:r>
        <w:t xml:space="preserve"> „veřejný zájem“.</w:t>
      </w:r>
    </w:p>
    <w:p w14:paraId="5F114EA3" w14:textId="77777777" w:rsidR="0020519D" w:rsidRDefault="0020519D" w:rsidP="00666C1F">
      <w:pPr>
        <w:pStyle w:val="stylNadpis3"/>
      </w:pPr>
      <w:bookmarkStart w:id="129" w:name="_Toc372127540"/>
      <w:bookmarkStart w:id="130" w:name="_Toc372127541"/>
      <w:bookmarkStart w:id="131" w:name="_Toc372127542"/>
      <w:bookmarkStart w:id="132" w:name="_Toc372127543"/>
      <w:bookmarkStart w:id="133" w:name="_Toc297020020"/>
      <w:bookmarkStart w:id="134" w:name="_Toc375591454"/>
      <w:bookmarkStart w:id="135" w:name="_Toc114478840"/>
      <w:bookmarkEnd w:id="129"/>
      <w:bookmarkEnd w:id="130"/>
      <w:bookmarkEnd w:id="131"/>
      <w:bookmarkEnd w:id="132"/>
      <w:r>
        <w:t>Koncepční požadavky na objekty a provedení objektů</w:t>
      </w:r>
      <w:bookmarkEnd w:id="133"/>
      <w:bookmarkEnd w:id="134"/>
      <w:bookmarkEnd w:id="135"/>
    </w:p>
    <w:p w14:paraId="3602AB37" w14:textId="77777777" w:rsidR="0020519D" w:rsidRDefault="0020519D" w:rsidP="00666C1F">
      <w:pPr>
        <w:pStyle w:val="stylNadpis4"/>
      </w:pPr>
      <w:bookmarkStart w:id="136" w:name="_Toc297020021"/>
      <w:bookmarkStart w:id="137" w:name="_Toc375591455"/>
      <w:r>
        <w:t>Trasové uzávěry</w:t>
      </w:r>
      <w:bookmarkEnd w:id="136"/>
      <w:bookmarkEnd w:id="137"/>
      <w:r>
        <w:t xml:space="preserve"> </w:t>
      </w:r>
    </w:p>
    <w:p w14:paraId="1F6F3B51" w14:textId="0A6535B4" w:rsidR="0020519D" w:rsidRDefault="0020519D" w:rsidP="0020519D">
      <w:pPr>
        <w:pStyle w:val="stylTextkapitoly"/>
      </w:pPr>
      <w:r>
        <w:t xml:space="preserve">U trasových uzávěrů je nutno respektovat interní předpis provozovatele GRID_TO_G08_01 </w:t>
      </w:r>
      <w:r w:rsidR="0015283E">
        <w:t xml:space="preserve">- </w:t>
      </w:r>
      <w:r>
        <w:t>Řešení trasových uzávěrů, uzavírací a ostatní armatury.</w:t>
      </w:r>
    </w:p>
    <w:p w14:paraId="09436034" w14:textId="57A3F34C" w:rsidR="0020519D" w:rsidRDefault="0020519D" w:rsidP="0020519D">
      <w:pPr>
        <w:pStyle w:val="stylTextkapitoly"/>
      </w:pPr>
      <w:r>
        <w:t>Trasové uzávěry se zřizují v přiměřených vzdálenostech s ohledem na množství, velikost a charakter napojených odběrů a množství akumulovaného plynu v</w:t>
      </w:r>
      <w:r w:rsidR="001924F5">
        <w:t> </w:t>
      </w:r>
      <w:r>
        <w:t>potrubí</w:t>
      </w:r>
      <w:r w:rsidR="001924F5">
        <w:t>.</w:t>
      </w:r>
      <w:r>
        <w:t xml:space="preserve"> </w:t>
      </w:r>
      <w:r w:rsidR="00232BD9">
        <w:t>Vzdálenost trasových uzávěrů na </w:t>
      </w:r>
      <w:r>
        <w:t xml:space="preserve">plynovodu musí být vždy stanovena individuálně, </w:t>
      </w:r>
      <w:r w:rsidR="00973963">
        <w:t>běžně maximálně</w:t>
      </w:r>
      <w:r w:rsidR="004C3203">
        <w:t xml:space="preserve"> 10 km</w:t>
      </w:r>
      <w:r w:rsidR="00973963">
        <w:t xml:space="preserve">, </w:t>
      </w:r>
      <w:r>
        <w:t>nesmí však přesáhnout 15 km. Trasové uzávěry se doporučuje umisťovat do míst stávajících odboček.</w:t>
      </w:r>
    </w:p>
    <w:p w14:paraId="78CE7331" w14:textId="77777777" w:rsidR="0020519D" w:rsidRDefault="0020519D" w:rsidP="00666C1F">
      <w:pPr>
        <w:pStyle w:val="stylNadpis4"/>
      </w:pPr>
      <w:bookmarkStart w:id="138" w:name="_Toc372127546"/>
      <w:bookmarkStart w:id="139" w:name="_Toc372127547"/>
      <w:bookmarkStart w:id="140" w:name="_Toc297020022"/>
      <w:bookmarkStart w:id="141" w:name="_Toc375591456"/>
      <w:bookmarkEnd w:id="138"/>
      <w:bookmarkEnd w:id="139"/>
      <w:r>
        <w:t>Propoje a odbočky</w:t>
      </w:r>
      <w:bookmarkEnd w:id="140"/>
      <w:bookmarkEnd w:id="141"/>
    </w:p>
    <w:p w14:paraId="232629DF" w14:textId="526F8803" w:rsidR="0020519D" w:rsidRDefault="0020519D" w:rsidP="0020519D">
      <w:pPr>
        <w:pStyle w:val="stylTextkapitoly"/>
      </w:pPr>
      <w:r>
        <w:t xml:space="preserve">Provedení </w:t>
      </w:r>
      <w:proofErr w:type="spellStart"/>
      <w:r>
        <w:t>propojů</w:t>
      </w:r>
      <w:proofErr w:type="spellEnd"/>
      <w:r>
        <w:t xml:space="preserve"> a odboček je stanoveno v interním předpisu provozovatele GRID_TO_G08_01</w:t>
      </w:r>
      <w:r w:rsidR="00FE64B4">
        <w:t xml:space="preserve"> -</w:t>
      </w:r>
      <w:r>
        <w:t xml:space="preserve"> Řešení trasových uzávěrů, uzavírací a ostatní armatury</w:t>
      </w:r>
      <w:r w:rsidR="00E253F9">
        <w:t>.</w:t>
      </w:r>
    </w:p>
    <w:p w14:paraId="0A210849" w14:textId="77777777" w:rsidR="0020519D" w:rsidRDefault="0020519D" w:rsidP="0020519D">
      <w:pPr>
        <w:pStyle w:val="stylTextkapitoly"/>
      </w:pPr>
      <w:r>
        <w:t>Propoje plynovodů a odbočky se umísťují především do míst trasových uzávěrů. Propoje souběžných plynovodů musí umožňovat dilataci potrubí.</w:t>
      </w:r>
    </w:p>
    <w:p w14:paraId="30479BCE" w14:textId="0A1D11CE" w:rsidR="0020519D" w:rsidRDefault="0020519D" w:rsidP="0020519D">
      <w:pPr>
        <w:pStyle w:val="stylTextkapitoly"/>
      </w:pPr>
      <w:r>
        <w:t xml:space="preserve">Každá odbočka musí být, v </w:t>
      </w:r>
      <w:r w:rsidR="005F4F73">
        <w:t xml:space="preserve">závislosti </w:t>
      </w:r>
      <w:r>
        <w:t xml:space="preserve">na konkrétních terénních podmínkách, vybavena uzávěrem umístěným co nejblíže místu odbočení, ne však dále než 30 metrů od místa odbočení. Odbočky nepřesahující délku 100 metrů mohou být </w:t>
      </w:r>
      <w:r w:rsidR="007A50F5">
        <w:t>vybaveny pouze jedním uzávěrem.</w:t>
      </w:r>
    </w:p>
    <w:p w14:paraId="46310C05" w14:textId="18EF39FF" w:rsidR="0020519D" w:rsidRDefault="0020519D" w:rsidP="0020519D">
      <w:pPr>
        <w:pStyle w:val="stylTextkapitoly"/>
      </w:pPr>
      <w:r>
        <w:t xml:space="preserve">Při napojování krátkých odboček malých dimenzí odbočujících k jedné RS, při použití </w:t>
      </w:r>
      <w:proofErr w:type="spellStart"/>
      <w:r>
        <w:t>bezodstávkových</w:t>
      </w:r>
      <w:proofErr w:type="spellEnd"/>
      <w:r>
        <w:t xml:space="preserve"> technologií (</w:t>
      </w:r>
      <w:proofErr w:type="spellStart"/>
      <w:r>
        <w:t>navrtávek</w:t>
      </w:r>
      <w:proofErr w:type="spellEnd"/>
      <w:r>
        <w:t>), je možno uzávěr</w:t>
      </w:r>
      <w:r w:rsidR="00C02C8B">
        <w:t>,</w:t>
      </w:r>
      <w:r>
        <w:t xml:space="preserve"> kterým byla prováděna </w:t>
      </w:r>
      <w:proofErr w:type="spellStart"/>
      <w:r>
        <w:t>navrtávka</w:t>
      </w:r>
      <w:proofErr w:type="spellEnd"/>
      <w:r>
        <w:t xml:space="preserve">, využít následně jako uzávěr před RS. U cizích RS se však takovýto uzávěr stává </w:t>
      </w:r>
      <w:proofErr w:type="spellStart"/>
      <w:r>
        <w:t>HUPem</w:t>
      </w:r>
      <w:proofErr w:type="spellEnd"/>
      <w:r>
        <w:t xml:space="preserve"> a při povolování tohoto řešení je nutno důkladně zvážit, jaký dopad může mít nevyhovující technický s</w:t>
      </w:r>
      <w:r w:rsidR="00232BD9">
        <w:t>tav takovéhoto uzávěru v </w:t>
      </w:r>
      <w:r>
        <w:t>cizím vlastnictví na provoz nadřazeného plynovodu a v případě páteřních plynovodů na provoz VTL soustavy jako celku.</w:t>
      </w:r>
    </w:p>
    <w:p w14:paraId="62A70204" w14:textId="1840BFD7" w:rsidR="0020519D" w:rsidRDefault="0020519D" w:rsidP="00666C1F">
      <w:pPr>
        <w:pStyle w:val="stylNadpis4"/>
      </w:pPr>
      <w:bookmarkStart w:id="142" w:name="_Ref297016490"/>
      <w:bookmarkStart w:id="143" w:name="_Toc297020023"/>
      <w:bookmarkStart w:id="144" w:name="_Toc375591457"/>
      <w:r>
        <w:lastRenderedPageBreak/>
        <w:t>Kotvení plynovodů ve svazích a zatěžování</w:t>
      </w:r>
      <w:bookmarkEnd w:id="142"/>
      <w:bookmarkEnd w:id="143"/>
      <w:bookmarkEnd w:id="144"/>
    </w:p>
    <w:p w14:paraId="3C054A5D" w14:textId="206D3A21" w:rsidR="0020519D" w:rsidRDefault="0020519D" w:rsidP="0020519D">
      <w:pPr>
        <w:pStyle w:val="stylTextkapitoly"/>
      </w:pPr>
      <w:r>
        <w:t>Pro ověření a zajištění stability plynovodů ve svahu platí TPG 702 05 - Kotvení plynovodních potrubí ve svazích. Při výpočtu zatížení je nutné vzít v úvahu i dodatečné</w:t>
      </w:r>
      <w:r w:rsidR="0015283E">
        <w:t xml:space="preserve"> zatížení od hmotnosti vody při </w:t>
      </w:r>
      <w:r>
        <w:t>provádění tlakové zkoušky vodou. Při opravách plynovodů ve svazích je nutno vždy zvážit délku odkopaného úseku s ohledem na stabilitu a namáhání. Obzvlášt</w:t>
      </w:r>
      <w:r w:rsidR="0015283E">
        <w:t>ě opatrně je nutno postupovat u </w:t>
      </w:r>
      <w:r>
        <w:t>paty kopce.</w:t>
      </w:r>
    </w:p>
    <w:p w14:paraId="3202B5BE" w14:textId="1D80EF54" w:rsidR="0020519D" w:rsidRDefault="0020519D" w:rsidP="0020519D">
      <w:pPr>
        <w:pStyle w:val="stylTextkapitoly"/>
      </w:pPr>
      <w:r>
        <w:t>Plynovody v záplavovém území a všude tam, kde by vysoká hlad</w:t>
      </w:r>
      <w:r w:rsidR="003203B6">
        <w:t>ina vody mohla vést k pohybu ply</w:t>
      </w:r>
      <w:r>
        <w:t>novodů, se zatěžují zatěžovacími sedly. Počet a rozmístění sedel stanoví projekt. Sedla jsou obvykle betonové bloky, které se umísťují na plynovod. Plynovod bude v místě umístění sedel chráněn proti m</w:t>
      </w:r>
      <w:r w:rsidR="002F50D9">
        <w:t>echanickému poškození geotextili</w:t>
      </w:r>
      <w:r>
        <w:t>í nebo FZM</w:t>
      </w:r>
      <w:r w:rsidR="00BE6345">
        <w:t xml:space="preserve"> nebo GRP</w:t>
      </w:r>
      <w:r>
        <w:t xml:space="preserve"> ochranou izolace.</w:t>
      </w:r>
    </w:p>
    <w:p w14:paraId="2D02F957" w14:textId="77777777" w:rsidR="0020519D" w:rsidRDefault="0020519D" w:rsidP="0020519D">
      <w:pPr>
        <w:pStyle w:val="stylTextkapitoly"/>
      </w:pPr>
      <w:r>
        <w:t>Zatížení bude navrženo s koeficientem bezpečnosti proti vyplavení 1,3.</w:t>
      </w:r>
    </w:p>
    <w:p w14:paraId="662444BD" w14:textId="77777777" w:rsidR="0020519D" w:rsidRDefault="0020519D" w:rsidP="00666C1F">
      <w:pPr>
        <w:pStyle w:val="stylNadpis4"/>
      </w:pPr>
      <w:bookmarkStart w:id="145" w:name="_Ref297015004"/>
      <w:bookmarkStart w:id="146" w:name="_Ref297015045"/>
      <w:bookmarkStart w:id="147" w:name="_Toc297020024"/>
      <w:bookmarkStart w:id="148" w:name="_Toc375591458"/>
      <w:r>
        <w:t xml:space="preserve">Ochranné trubky, chráničky, </w:t>
      </w:r>
      <w:proofErr w:type="spellStart"/>
      <w:r>
        <w:t>bezchráničkové</w:t>
      </w:r>
      <w:proofErr w:type="spellEnd"/>
      <w:r>
        <w:t xml:space="preserve"> podchody, </w:t>
      </w:r>
      <w:proofErr w:type="spellStart"/>
      <w:r>
        <w:t>zodolnění</w:t>
      </w:r>
      <w:bookmarkEnd w:id="145"/>
      <w:bookmarkEnd w:id="146"/>
      <w:bookmarkEnd w:id="147"/>
      <w:bookmarkEnd w:id="148"/>
      <w:proofErr w:type="spellEnd"/>
    </w:p>
    <w:p w14:paraId="186DE11A" w14:textId="55036CD3" w:rsidR="0020519D" w:rsidRDefault="0020519D" w:rsidP="0020519D">
      <w:pPr>
        <w:pStyle w:val="stylTextkapitoly"/>
      </w:pPr>
      <w:r>
        <w:t>Účel použití a základní požadavky ochranných trubek a chrániček určuje TPG 702</w:t>
      </w:r>
      <w:r w:rsidR="00D70AB4">
        <w:t xml:space="preserve"> </w:t>
      </w:r>
      <w:r>
        <w:t>04. Chráničky a ochranné trubky se používají pouze v nezbytně nutných případech, kde nebylo možné použít jiné řešení nebo použití vyžaduje tento nebo jiný</w:t>
      </w:r>
      <w:r w:rsidR="007A50F5">
        <w:t xml:space="preserve"> technický nebo právní předpis.</w:t>
      </w:r>
    </w:p>
    <w:p w14:paraId="4A615F23" w14:textId="0177692C" w:rsidR="0020519D" w:rsidRDefault="0020519D" w:rsidP="0020519D">
      <w:pPr>
        <w:pStyle w:val="stylTextkapitoly"/>
      </w:pPr>
      <w:r>
        <w:t xml:space="preserve">Na trubky použité na chráničky a ochranné trubky nejsou kladeny stejně vysoké nároky na výrobu a zejména zkoušení jako u trubek pro vlastní plynovod, pro trubky pro toto použití neplatí požadavky </w:t>
      </w:r>
      <w:r w:rsidR="002A2583">
        <w:t xml:space="preserve">kapitoly </w:t>
      </w:r>
      <w:r w:rsidR="008D4A6C">
        <w:fldChar w:fldCharType="begin"/>
      </w:r>
      <w:r w:rsidR="008D4A6C">
        <w:instrText xml:space="preserve"> REF _Ref472672265 \r \h </w:instrText>
      </w:r>
      <w:r w:rsidR="008D4A6C">
        <w:fldChar w:fldCharType="separate"/>
      </w:r>
      <w:r w:rsidR="004036B0">
        <w:t>D.3.1.1</w:t>
      </w:r>
      <w:r w:rsidR="008D4A6C">
        <w:fldChar w:fldCharType="end"/>
      </w:r>
      <w:r>
        <w:t>. tohoto předpisu. Objednávání trubek pro toto použití</w:t>
      </w:r>
      <w:r w:rsidR="0015283E">
        <w:t xml:space="preserve"> z ocelí dle norem </w:t>
      </w:r>
      <w:r w:rsidR="00377190">
        <w:t xml:space="preserve">API </w:t>
      </w:r>
      <w:proofErr w:type="spellStart"/>
      <w:r w:rsidR="00377190">
        <w:t>Spec</w:t>
      </w:r>
      <w:proofErr w:type="spellEnd"/>
      <w:r w:rsidR="00377190">
        <w:t xml:space="preserve"> 5L PSL2 + ČSN EN ISO 3183 (2020), </w:t>
      </w:r>
      <w:r w:rsidR="0015283E">
        <w:t>ČSN </w:t>
      </w:r>
      <w:r>
        <w:t>EN</w:t>
      </w:r>
      <w:r w:rsidR="00232BD9">
        <w:t> </w:t>
      </w:r>
      <w:r>
        <w:t>ISO</w:t>
      </w:r>
      <w:r w:rsidR="00232BD9">
        <w:t> </w:t>
      </w:r>
      <w:r>
        <w:t>3183</w:t>
      </w:r>
      <w:r w:rsidR="00377190">
        <w:t xml:space="preserve"> (2014)</w:t>
      </w:r>
      <w:r>
        <w:t xml:space="preserve"> PSL2 nebo ČSN EN 10208-2, tj. z ocelí L245/290/360 NE/NB/ME/MB je neekonomické. Pro tento účel je možno objednávat i trubky z ocelí dle </w:t>
      </w:r>
      <w:r w:rsidR="0015283E">
        <w:t xml:space="preserve">norem </w:t>
      </w:r>
      <w:r w:rsidR="00377190">
        <w:t xml:space="preserve">API </w:t>
      </w:r>
      <w:proofErr w:type="spellStart"/>
      <w:r w:rsidR="00377190">
        <w:t>Spec</w:t>
      </w:r>
      <w:proofErr w:type="spellEnd"/>
      <w:r w:rsidR="00377190">
        <w:t xml:space="preserve"> 5L PSL1, </w:t>
      </w:r>
      <w:r w:rsidR="0015283E">
        <w:t>ČSN EN ISO 3183</w:t>
      </w:r>
      <w:r w:rsidR="00377190">
        <w:t xml:space="preserve"> (2014)</w:t>
      </w:r>
      <w:r w:rsidR="0015283E">
        <w:t xml:space="preserve"> PSL1, ČSN </w:t>
      </w:r>
      <w:r w:rsidR="00232BD9">
        <w:t>EN </w:t>
      </w:r>
      <w:r>
        <w:t xml:space="preserve">10208-1, tj. </w:t>
      </w:r>
      <w:r w:rsidR="00377190">
        <w:t xml:space="preserve">označené </w:t>
      </w:r>
      <w:r>
        <w:t>např.</w:t>
      </w:r>
      <w:r w:rsidR="007766E4">
        <w:t> </w:t>
      </w:r>
      <w:r>
        <w:t>L245N PSL1, L245NA nebo zcela dostatečně dle řady původních norem ČSN, tj. např. oceli třídy 11 apod. Při navrhování trub pro toto použi</w:t>
      </w:r>
      <w:r w:rsidR="0015283E">
        <w:t>tí je nutno vycházet zejména ze </w:t>
      </w:r>
      <w:r>
        <w:t>základních pevnostních parametrů (mez kluzu, mez pevnosti) a chemického složení (uhlíkového ekvivalentu) pro</w:t>
      </w:r>
      <w:r w:rsidR="007766E4">
        <w:t> </w:t>
      </w:r>
      <w:r>
        <w:t>zajištění svařitelnosti při standardních podmínkách. Tyto obvyklé požadavky pak dostatečně plní i oceli dle ČSN 411353 (ocel 11353), ČSN 413030 (ocel 13030) a celá řada dalších.</w:t>
      </w:r>
    </w:p>
    <w:p w14:paraId="148BA081" w14:textId="7AE7547C" w:rsidR="0020519D" w:rsidRDefault="0020519D" w:rsidP="00AE291F">
      <w:pPr>
        <w:pStyle w:val="stylTextkapitoly"/>
      </w:pPr>
      <w:r>
        <w:t xml:space="preserve">Při navrhování tloušťky stěny trubky pro použití na chráničku nebo ochrannou trubku je nutno </w:t>
      </w:r>
      <w:r w:rsidR="00FD3511">
        <w:t xml:space="preserve">vycházet z </w:t>
      </w:r>
      <w:r w:rsidR="00FD3511" w:rsidRPr="00ED3413">
        <w:t>požadavků T</w:t>
      </w:r>
      <w:r w:rsidR="00BE6345">
        <w:t>P</w:t>
      </w:r>
      <w:r w:rsidR="00FD3511" w:rsidRPr="00ED3413">
        <w:t xml:space="preserve">G 702 07 a </w:t>
      </w:r>
      <w:r w:rsidRPr="00ED3413">
        <w:t>uvažovat</w:t>
      </w:r>
      <w:r>
        <w:t xml:space="preserve"> se skutečností, že chránička není chráněna pasivní ani aktivní protikorozní ochranou, proto je nutno tuto skutečnost v návrhu zohlednit</w:t>
      </w:r>
      <w:r w:rsidR="00BE6345">
        <w:t xml:space="preserve"> pomocí tzv. přídavku na korozi</w:t>
      </w:r>
      <w:r>
        <w:t>.</w:t>
      </w:r>
    </w:p>
    <w:p w14:paraId="4B991FB9" w14:textId="6E29D21A" w:rsidR="0020519D" w:rsidRPr="0068046E" w:rsidRDefault="0020519D" w:rsidP="0068046E">
      <w:pPr>
        <w:pStyle w:val="stylTextkapitoly"/>
      </w:pPr>
      <w:r w:rsidRPr="0068046E">
        <w:t>Na ochranné trubky mohou být použity i</w:t>
      </w:r>
      <w:r w:rsidR="007A50F5" w:rsidRPr="0068046E">
        <w:t xml:space="preserve"> betonové prefabrikované dílce.</w:t>
      </w:r>
    </w:p>
    <w:p w14:paraId="394B7B7C" w14:textId="5D0494F9" w:rsidR="003203B6" w:rsidRDefault="003203B6" w:rsidP="001A6616">
      <w:pPr>
        <w:pStyle w:val="stylTextkapitoly"/>
      </w:pPr>
      <w:r>
        <w:t>Provedení propojovacích objektů, středicích prvků a utěsnění čel chrániček je stanoveno v interním předpisu provozovatele GRID_TX_G08_05</w:t>
      </w:r>
      <w:r w:rsidR="00E253F9">
        <w:t xml:space="preserve"> -</w:t>
      </w:r>
      <w:r>
        <w:t xml:space="preserve"> Zásady pro projektování, výstavbu, rekonstrukce a opravy aktivní a řešení pasivní protikorozní ochrany. Ustanovení tohoto předpisu pro</w:t>
      </w:r>
      <w:r w:rsidR="007766E4">
        <w:t> </w:t>
      </w:r>
      <w:r>
        <w:t>středící prvky chrániček jsou platná i pro ochranné trubky, ustanovení pro propojovací objekty chrániček jsou platná i pro</w:t>
      </w:r>
      <w:r w:rsidR="00CE00AE">
        <w:t> </w:t>
      </w:r>
      <w:r>
        <w:t xml:space="preserve"> ocelové ochranné trubky. Chráničky se</w:t>
      </w:r>
      <w:r w:rsidR="0015283E">
        <w:t xml:space="preserve"> osazují ocelovými </w:t>
      </w:r>
      <w:proofErr w:type="spellStart"/>
      <w:r w:rsidR="0015283E">
        <w:t>čichačkami</w:t>
      </w:r>
      <w:proofErr w:type="spellEnd"/>
      <w:r w:rsidR="0015283E">
        <w:t xml:space="preserve"> v </w:t>
      </w:r>
      <w:r>
        <w:t>souladu s</w:t>
      </w:r>
      <w:r w:rsidR="004D54FE">
        <w:t> oddílem 5.4</w:t>
      </w:r>
      <w:r w:rsidR="00232BD9">
        <w:t> </w:t>
      </w:r>
      <w:r>
        <w:t>TPG</w:t>
      </w:r>
      <w:r w:rsidR="00232BD9">
        <w:t> </w:t>
      </w:r>
      <w:r>
        <w:t>702</w:t>
      </w:r>
      <w:r w:rsidR="00232BD9">
        <w:t> </w:t>
      </w:r>
      <w:r>
        <w:t xml:space="preserve">04, přednostně v nadzemním provedení jako orientační sloupek.  Na ochranné trubky se </w:t>
      </w:r>
      <w:proofErr w:type="spellStart"/>
      <w:r>
        <w:t>čichačky</w:t>
      </w:r>
      <w:proofErr w:type="spellEnd"/>
      <w:r>
        <w:t xml:space="preserve"> neinstalují. Svary jednotlivých dílů trub chráničky musí být provedeny podle </w:t>
      </w:r>
      <w:r w:rsidR="00B8538E" w:rsidRPr="00113D94">
        <w:t>GRID_MP_</w:t>
      </w:r>
      <w:r w:rsidR="00F10079">
        <w:t>S</w:t>
      </w:r>
      <w:r w:rsidR="00B8538E">
        <w:t>09_13</w:t>
      </w:r>
      <w:r>
        <w:t xml:space="preserve"> </w:t>
      </w:r>
      <w:r w:rsidR="00F10079" w:rsidRPr="00113D94">
        <w:t>- Svářecí práce na PZ a jejich kontrola</w:t>
      </w:r>
      <w:r w:rsidR="00F10079">
        <w:t xml:space="preserve"> </w:t>
      </w:r>
      <w:r>
        <w:t xml:space="preserve">a musí být zaručena jejich vodotěsnost a </w:t>
      </w:r>
      <w:r>
        <w:lastRenderedPageBreak/>
        <w:t>plynotěsnost.</w:t>
      </w:r>
      <w:r w:rsidR="00AB76AA">
        <w:t xml:space="preserve"> NDT zkouš</w:t>
      </w:r>
      <w:r w:rsidR="009B28AE">
        <w:t xml:space="preserve">ky svarů </w:t>
      </w:r>
      <w:r w:rsidR="00DF3781">
        <w:t xml:space="preserve">chrániček a ochranných trubek </w:t>
      </w:r>
      <w:r w:rsidR="009B28AE">
        <w:t>se provádějí pouze v rozsahu vizuální kontroly.</w:t>
      </w:r>
      <w:r>
        <w:t xml:space="preserve"> Dále uvedené požadavky na chráničky jsou platné i pro ochranné trubky.</w:t>
      </w:r>
    </w:p>
    <w:p w14:paraId="501BF5FB" w14:textId="63A26419" w:rsidR="0020519D" w:rsidRDefault="0020519D" w:rsidP="003203B6">
      <w:pPr>
        <w:pStyle w:val="stylTextkapitoly"/>
      </w:pPr>
      <w:r>
        <w:t xml:space="preserve">Doporučené minimální dimenze chrániček a ochranných trubek jsou uvedeny v Tabulce 2, volbu je nutno provést s ohledem na dimenzi a délku </w:t>
      </w:r>
      <w:r w:rsidR="00BA1F95">
        <w:t xml:space="preserve">zasouvaného </w:t>
      </w:r>
      <w:r>
        <w:t>potrubí a druh použitých středících prvků.</w:t>
      </w:r>
    </w:p>
    <w:p w14:paraId="5BB87F4A" w14:textId="77777777" w:rsidR="0020519D" w:rsidRDefault="0020519D" w:rsidP="00FE64B4">
      <w:pPr>
        <w:pStyle w:val="stylNadodrky"/>
      </w:pPr>
      <w:r>
        <w:t>Tabulka 2</w:t>
      </w:r>
    </w:p>
    <w:tbl>
      <w:tblPr>
        <w:tblStyle w:val="Mkatabulky"/>
        <w:tblW w:w="0" w:type="auto"/>
        <w:tblCellMar>
          <w:top w:w="28" w:type="dxa"/>
          <w:bottom w:w="28" w:type="dxa"/>
        </w:tblCellMar>
        <w:tblLook w:val="04A0" w:firstRow="1" w:lastRow="0" w:firstColumn="1" w:lastColumn="0" w:noHBand="0" w:noVBand="1"/>
      </w:tblPr>
      <w:tblGrid>
        <w:gridCol w:w="2235"/>
        <w:gridCol w:w="2551"/>
      </w:tblGrid>
      <w:tr w:rsidR="00666C1F" w:rsidRPr="00FE64B4" w14:paraId="233FA151" w14:textId="77777777" w:rsidTr="001A6616">
        <w:trPr>
          <w:cantSplit/>
          <w:tblHeader/>
        </w:trPr>
        <w:tc>
          <w:tcPr>
            <w:tcW w:w="2235" w:type="dxa"/>
          </w:tcPr>
          <w:p w14:paraId="716F7854" w14:textId="77777777" w:rsidR="00666C1F" w:rsidRPr="00FE64B4" w:rsidRDefault="00666C1F" w:rsidP="00FE64B4">
            <w:pPr>
              <w:pStyle w:val="stylText"/>
              <w:jc w:val="center"/>
              <w:rPr>
                <w:rStyle w:val="stylzvraznntun"/>
              </w:rPr>
            </w:pPr>
            <w:r w:rsidRPr="00FE64B4">
              <w:rPr>
                <w:rStyle w:val="stylzvraznntun"/>
              </w:rPr>
              <w:t>DN VTL plynovodu</w:t>
            </w:r>
          </w:p>
        </w:tc>
        <w:tc>
          <w:tcPr>
            <w:tcW w:w="2551" w:type="dxa"/>
          </w:tcPr>
          <w:p w14:paraId="5C682AD2" w14:textId="77777777" w:rsidR="00666C1F" w:rsidRPr="00FE64B4" w:rsidRDefault="00666C1F" w:rsidP="00FE64B4">
            <w:pPr>
              <w:pStyle w:val="stylText"/>
              <w:jc w:val="center"/>
              <w:rPr>
                <w:rStyle w:val="stylzvraznntun"/>
              </w:rPr>
            </w:pPr>
            <w:r w:rsidRPr="00FE64B4">
              <w:rPr>
                <w:rStyle w:val="stylzvraznntun"/>
              </w:rPr>
              <w:t>Min. DN chráničky</w:t>
            </w:r>
          </w:p>
        </w:tc>
      </w:tr>
      <w:tr w:rsidR="00666C1F" w:rsidRPr="00666C1F" w14:paraId="19CF0BEF" w14:textId="77777777" w:rsidTr="001A6616">
        <w:trPr>
          <w:cantSplit/>
        </w:trPr>
        <w:tc>
          <w:tcPr>
            <w:tcW w:w="2235" w:type="dxa"/>
          </w:tcPr>
          <w:p w14:paraId="5B1C70E6" w14:textId="77777777" w:rsidR="00666C1F" w:rsidRPr="00666C1F" w:rsidRDefault="00666C1F" w:rsidP="00FE64B4">
            <w:pPr>
              <w:pStyle w:val="stylText"/>
              <w:jc w:val="center"/>
            </w:pPr>
            <w:r w:rsidRPr="00666C1F">
              <w:t>50</w:t>
            </w:r>
          </w:p>
        </w:tc>
        <w:tc>
          <w:tcPr>
            <w:tcW w:w="2551" w:type="dxa"/>
          </w:tcPr>
          <w:p w14:paraId="6D24048A" w14:textId="77777777" w:rsidR="00666C1F" w:rsidRPr="00666C1F" w:rsidRDefault="00666C1F" w:rsidP="00FE64B4">
            <w:pPr>
              <w:pStyle w:val="stylText"/>
              <w:jc w:val="center"/>
            </w:pPr>
            <w:r w:rsidRPr="00666C1F">
              <w:t>150</w:t>
            </w:r>
          </w:p>
        </w:tc>
      </w:tr>
      <w:tr w:rsidR="00666C1F" w:rsidRPr="00666C1F" w14:paraId="24CC6AA8" w14:textId="77777777" w:rsidTr="001A6616">
        <w:trPr>
          <w:cantSplit/>
        </w:trPr>
        <w:tc>
          <w:tcPr>
            <w:tcW w:w="2235" w:type="dxa"/>
          </w:tcPr>
          <w:p w14:paraId="37099595" w14:textId="77777777" w:rsidR="00666C1F" w:rsidRPr="00666C1F" w:rsidRDefault="00666C1F" w:rsidP="00FE64B4">
            <w:pPr>
              <w:pStyle w:val="stylText"/>
              <w:jc w:val="center"/>
            </w:pPr>
            <w:r w:rsidRPr="00666C1F">
              <w:t>80</w:t>
            </w:r>
          </w:p>
        </w:tc>
        <w:tc>
          <w:tcPr>
            <w:tcW w:w="2551" w:type="dxa"/>
          </w:tcPr>
          <w:p w14:paraId="05BC5318" w14:textId="77777777" w:rsidR="00666C1F" w:rsidRPr="00666C1F" w:rsidRDefault="00666C1F" w:rsidP="00FE64B4">
            <w:pPr>
              <w:pStyle w:val="stylText"/>
              <w:jc w:val="center"/>
            </w:pPr>
            <w:r w:rsidRPr="00666C1F">
              <w:t>150</w:t>
            </w:r>
          </w:p>
        </w:tc>
      </w:tr>
      <w:tr w:rsidR="00666C1F" w:rsidRPr="00666C1F" w14:paraId="1A64D477" w14:textId="77777777" w:rsidTr="001A6616">
        <w:trPr>
          <w:cantSplit/>
        </w:trPr>
        <w:tc>
          <w:tcPr>
            <w:tcW w:w="2235" w:type="dxa"/>
          </w:tcPr>
          <w:p w14:paraId="51246594" w14:textId="77777777" w:rsidR="00666C1F" w:rsidRPr="00666C1F" w:rsidRDefault="00666C1F" w:rsidP="00FE64B4">
            <w:pPr>
              <w:pStyle w:val="stylText"/>
              <w:jc w:val="center"/>
            </w:pPr>
            <w:r w:rsidRPr="00666C1F">
              <w:t>100</w:t>
            </w:r>
          </w:p>
        </w:tc>
        <w:tc>
          <w:tcPr>
            <w:tcW w:w="2551" w:type="dxa"/>
          </w:tcPr>
          <w:p w14:paraId="7C59C198" w14:textId="77777777" w:rsidR="00666C1F" w:rsidRPr="00666C1F" w:rsidRDefault="00666C1F" w:rsidP="00FE64B4">
            <w:pPr>
              <w:pStyle w:val="stylText"/>
              <w:jc w:val="center"/>
            </w:pPr>
            <w:r w:rsidRPr="00666C1F">
              <w:t>200</w:t>
            </w:r>
          </w:p>
        </w:tc>
      </w:tr>
      <w:tr w:rsidR="00666C1F" w:rsidRPr="00666C1F" w14:paraId="1FAC2A4E" w14:textId="77777777" w:rsidTr="001A6616">
        <w:trPr>
          <w:cantSplit/>
        </w:trPr>
        <w:tc>
          <w:tcPr>
            <w:tcW w:w="2235" w:type="dxa"/>
          </w:tcPr>
          <w:p w14:paraId="2937909B" w14:textId="77777777" w:rsidR="00666C1F" w:rsidRPr="00666C1F" w:rsidRDefault="00666C1F" w:rsidP="00FE64B4">
            <w:pPr>
              <w:pStyle w:val="stylText"/>
              <w:jc w:val="center"/>
            </w:pPr>
            <w:r w:rsidRPr="00666C1F">
              <w:t>150</w:t>
            </w:r>
          </w:p>
        </w:tc>
        <w:tc>
          <w:tcPr>
            <w:tcW w:w="2551" w:type="dxa"/>
          </w:tcPr>
          <w:p w14:paraId="53B346B3" w14:textId="77777777" w:rsidR="00666C1F" w:rsidRPr="00666C1F" w:rsidRDefault="00666C1F" w:rsidP="00FE64B4">
            <w:pPr>
              <w:pStyle w:val="stylText"/>
              <w:jc w:val="center"/>
            </w:pPr>
            <w:r w:rsidRPr="00666C1F">
              <w:t>300</w:t>
            </w:r>
          </w:p>
        </w:tc>
      </w:tr>
      <w:tr w:rsidR="00666C1F" w:rsidRPr="00666C1F" w14:paraId="1DE9BBB5" w14:textId="77777777" w:rsidTr="001A6616">
        <w:trPr>
          <w:cantSplit/>
        </w:trPr>
        <w:tc>
          <w:tcPr>
            <w:tcW w:w="2235" w:type="dxa"/>
          </w:tcPr>
          <w:p w14:paraId="2ADFADAE" w14:textId="77777777" w:rsidR="00666C1F" w:rsidRPr="00666C1F" w:rsidRDefault="00666C1F" w:rsidP="00FE64B4">
            <w:pPr>
              <w:pStyle w:val="stylText"/>
              <w:jc w:val="center"/>
            </w:pPr>
            <w:r w:rsidRPr="00666C1F">
              <w:t>200</w:t>
            </w:r>
          </w:p>
        </w:tc>
        <w:tc>
          <w:tcPr>
            <w:tcW w:w="2551" w:type="dxa"/>
          </w:tcPr>
          <w:p w14:paraId="6216C0A7" w14:textId="77777777" w:rsidR="00666C1F" w:rsidRPr="00666C1F" w:rsidRDefault="00666C1F" w:rsidP="00FE64B4">
            <w:pPr>
              <w:pStyle w:val="stylText"/>
              <w:jc w:val="center"/>
            </w:pPr>
            <w:r w:rsidRPr="00666C1F">
              <w:t>350</w:t>
            </w:r>
          </w:p>
        </w:tc>
      </w:tr>
      <w:tr w:rsidR="00666C1F" w:rsidRPr="00666C1F" w14:paraId="017EA7BF" w14:textId="77777777" w:rsidTr="001A6616">
        <w:trPr>
          <w:cantSplit/>
        </w:trPr>
        <w:tc>
          <w:tcPr>
            <w:tcW w:w="2235" w:type="dxa"/>
          </w:tcPr>
          <w:p w14:paraId="2AD2DDF4" w14:textId="77777777" w:rsidR="00666C1F" w:rsidRPr="00666C1F" w:rsidRDefault="00666C1F" w:rsidP="00FE64B4">
            <w:pPr>
              <w:pStyle w:val="stylText"/>
              <w:jc w:val="center"/>
            </w:pPr>
            <w:r w:rsidRPr="00666C1F">
              <w:t>250</w:t>
            </w:r>
          </w:p>
        </w:tc>
        <w:tc>
          <w:tcPr>
            <w:tcW w:w="2551" w:type="dxa"/>
          </w:tcPr>
          <w:p w14:paraId="7699B340" w14:textId="77777777" w:rsidR="00666C1F" w:rsidRPr="00666C1F" w:rsidRDefault="00666C1F" w:rsidP="00FE64B4">
            <w:pPr>
              <w:pStyle w:val="stylText"/>
              <w:jc w:val="center"/>
            </w:pPr>
            <w:r w:rsidRPr="00666C1F">
              <w:t>350</w:t>
            </w:r>
          </w:p>
        </w:tc>
      </w:tr>
      <w:tr w:rsidR="00666C1F" w:rsidRPr="00666C1F" w14:paraId="5A4A4270" w14:textId="77777777" w:rsidTr="001A6616">
        <w:trPr>
          <w:cantSplit/>
        </w:trPr>
        <w:tc>
          <w:tcPr>
            <w:tcW w:w="2235" w:type="dxa"/>
          </w:tcPr>
          <w:p w14:paraId="72F609D9" w14:textId="77777777" w:rsidR="00666C1F" w:rsidRPr="00666C1F" w:rsidRDefault="00666C1F" w:rsidP="00FE64B4">
            <w:pPr>
              <w:pStyle w:val="stylText"/>
              <w:jc w:val="center"/>
            </w:pPr>
            <w:r w:rsidRPr="00666C1F">
              <w:t>300</w:t>
            </w:r>
          </w:p>
        </w:tc>
        <w:tc>
          <w:tcPr>
            <w:tcW w:w="2551" w:type="dxa"/>
          </w:tcPr>
          <w:p w14:paraId="63E4C444" w14:textId="77777777" w:rsidR="00666C1F" w:rsidRPr="00666C1F" w:rsidRDefault="00666C1F" w:rsidP="00FE64B4">
            <w:pPr>
              <w:pStyle w:val="stylText"/>
              <w:jc w:val="center"/>
            </w:pPr>
            <w:r w:rsidRPr="00666C1F">
              <w:t>500</w:t>
            </w:r>
          </w:p>
        </w:tc>
      </w:tr>
      <w:tr w:rsidR="00666C1F" w:rsidRPr="00666C1F" w14:paraId="568E56EF" w14:textId="77777777" w:rsidTr="001A6616">
        <w:trPr>
          <w:cantSplit/>
        </w:trPr>
        <w:tc>
          <w:tcPr>
            <w:tcW w:w="2235" w:type="dxa"/>
          </w:tcPr>
          <w:p w14:paraId="6DE3A571" w14:textId="77777777" w:rsidR="00666C1F" w:rsidRPr="00666C1F" w:rsidRDefault="00666C1F" w:rsidP="00FE64B4">
            <w:pPr>
              <w:pStyle w:val="stylText"/>
              <w:jc w:val="center"/>
            </w:pPr>
            <w:r w:rsidRPr="00666C1F">
              <w:t>350</w:t>
            </w:r>
          </w:p>
        </w:tc>
        <w:tc>
          <w:tcPr>
            <w:tcW w:w="2551" w:type="dxa"/>
          </w:tcPr>
          <w:p w14:paraId="514EC953" w14:textId="77777777" w:rsidR="00666C1F" w:rsidRPr="00666C1F" w:rsidRDefault="00666C1F" w:rsidP="00FE64B4">
            <w:pPr>
              <w:pStyle w:val="stylText"/>
              <w:jc w:val="center"/>
            </w:pPr>
            <w:r w:rsidRPr="00666C1F">
              <w:t>500</w:t>
            </w:r>
          </w:p>
        </w:tc>
      </w:tr>
      <w:tr w:rsidR="00666C1F" w:rsidRPr="00666C1F" w14:paraId="159E6C0F" w14:textId="77777777" w:rsidTr="001A6616">
        <w:trPr>
          <w:cantSplit/>
        </w:trPr>
        <w:tc>
          <w:tcPr>
            <w:tcW w:w="2235" w:type="dxa"/>
          </w:tcPr>
          <w:p w14:paraId="2DA9EA3D" w14:textId="77777777" w:rsidR="00666C1F" w:rsidRPr="00666C1F" w:rsidRDefault="00666C1F" w:rsidP="00FE64B4">
            <w:pPr>
              <w:pStyle w:val="stylText"/>
              <w:jc w:val="center"/>
            </w:pPr>
            <w:r w:rsidRPr="00666C1F">
              <w:t>500</w:t>
            </w:r>
          </w:p>
        </w:tc>
        <w:tc>
          <w:tcPr>
            <w:tcW w:w="2551" w:type="dxa"/>
          </w:tcPr>
          <w:p w14:paraId="6A8BF0B6" w14:textId="77777777" w:rsidR="00666C1F" w:rsidRPr="00666C1F" w:rsidRDefault="00666C1F" w:rsidP="00FE64B4">
            <w:pPr>
              <w:pStyle w:val="stylText"/>
              <w:jc w:val="center"/>
            </w:pPr>
            <w:r w:rsidRPr="00666C1F">
              <w:t>700</w:t>
            </w:r>
          </w:p>
        </w:tc>
      </w:tr>
      <w:tr w:rsidR="00666C1F" w:rsidRPr="00666C1F" w14:paraId="2874AF6D" w14:textId="77777777" w:rsidTr="001A6616">
        <w:trPr>
          <w:cantSplit/>
        </w:trPr>
        <w:tc>
          <w:tcPr>
            <w:tcW w:w="2235" w:type="dxa"/>
          </w:tcPr>
          <w:p w14:paraId="79A42B2D" w14:textId="77777777" w:rsidR="00666C1F" w:rsidRPr="00666C1F" w:rsidRDefault="00666C1F" w:rsidP="00FE64B4">
            <w:pPr>
              <w:pStyle w:val="stylText"/>
              <w:jc w:val="center"/>
            </w:pPr>
            <w:r w:rsidRPr="00666C1F">
              <w:t>600</w:t>
            </w:r>
          </w:p>
        </w:tc>
        <w:tc>
          <w:tcPr>
            <w:tcW w:w="2551" w:type="dxa"/>
          </w:tcPr>
          <w:p w14:paraId="2A19523D" w14:textId="77777777" w:rsidR="00666C1F" w:rsidRPr="00666C1F" w:rsidRDefault="00666C1F" w:rsidP="00FE64B4">
            <w:pPr>
              <w:pStyle w:val="stylText"/>
              <w:jc w:val="center"/>
            </w:pPr>
            <w:r w:rsidRPr="00666C1F">
              <w:t>800</w:t>
            </w:r>
          </w:p>
        </w:tc>
      </w:tr>
      <w:tr w:rsidR="00666C1F" w:rsidRPr="00666C1F" w14:paraId="7AEE6117" w14:textId="77777777" w:rsidTr="001A6616">
        <w:trPr>
          <w:cantSplit/>
        </w:trPr>
        <w:tc>
          <w:tcPr>
            <w:tcW w:w="2235" w:type="dxa"/>
          </w:tcPr>
          <w:p w14:paraId="1F7AA418" w14:textId="77777777" w:rsidR="00666C1F" w:rsidRPr="00666C1F" w:rsidRDefault="00666C1F" w:rsidP="00FE64B4">
            <w:pPr>
              <w:pStyle w:val="stylText"/>
              <w:jc w:val="center"/>
            </w:pPr>
            <w:r w:rsidRPr="00666C1F">
              <w:t>700</w:t>
            </w:r>
          </w:p>
        </w:tc>
        <w:tc>
          <w:tcPr>
            <w:tcW w:w="2551" w:type="dxa"/>
          </w:tcPr>
          <w:p w14:paraId="3EF5E8BD" w14:textId="77777777" w:rsidR="00666C1F" w:rsidRPr="00666C1F" w:rsidRDefault="00666C1F" w:rsidP="00FE64B4">
            <w:pPr>
              <w:pStyle w:val="stylText"/>
              <w:jc w:val="center"/>
            </w:pPr>
            <w:r w:rsidRPr="00666C1F">
              <w:t>1000</w:t>
            </w:r>
          </w:p>
        </w:tc>
      </w:tr>
    </w:tbl>
    <w:p w14:paraId="260FA5AB" w14:textId="77777777" w:rsidR="00666C1F" w:rsidRDefault="00666C1F" w:rsidP="00666C1F">
      <w:pPr>
        <w:pStyle w:val="stylText"/>
      </w:pPr>
    </w:p>
    <w:p w14:paraId="36A7F1D4" w14:textId="3E2F79E4" w:rsidR="00A35609" w:rsidRDefault="0020519D" w:rsidP="0020519D">
      <w:pPr>
        <w:pStyle w:val="stylTextkapitoly"/>
      </w:pPr>
      <w:r>
        <w:t>U chrániček a ochranných trubek je nutné dbát na dostatečný počet a rozestup středících prvků vzhledem k dimenzi a délce ochranné trubky. Při jejich navrhování je nutno zohlednit i zatížení vyvolané hmotností vody při tlakové zkoušce, Na čelech chráničky se středící prvky zdvojují. Chráničky se zhotovují s minimálním počtem obvodových svarů. Zvláštní pozornost je nutné věnovat vystředění plynovodu v celé délce chráničky. Při svařování trub chráničky je nutné, aby přesazení ve spojích bylo ve spodní části co nejmenší, max. 10 % tloušťky stěny. Konce trub chráničky musí mít hrany sraženy (např. jako pro svar), nebo zaobleny poloměrem min. 1 mm, aby nemohlo dojít k proříznutí utěsňovací manžety.</w:t>
      </w:r>
    </w:p>
    <w:p w14:paraId="0BE0AB59" w14:textId="4A0C842A" w:rsidR="007D0E3C" w:rsidRDefault="007D0E3C" w:rsidP="007D0E3C">
      <w:pPr>
        <w:pStyle w:val="stylTextkapitoly"/>
      </w:pPr>
      <w:r>
        <w:t>V případech použití chrániček/ochranných trubek delších</w:t>
      </w:r>
      <w:r w:rsidR="00A44486">
        <w:t>,</w:t>
      </w:r>
      <w:r>
        <w:t xml:space="preserve"> než připouští čl. D.2.3.4</w:t>
      </w:r>
      <w:r w:rsidR="00A44486">
        <w:t>,</w:t>
      </w:r>
      <w:r>
        <w:t xml:space="preserve"> neplatí Tabulka 2 tohoto předpisu a dimenze chráničky se volí přiměřeně větší tak, aby byla zajištěna možnost zatažení i případného budoucího vytažení potrubí do/z chráničky. Potrubí plynovodu se v těchto případech vždy opatřuje tovární mechanickou ochranou FZM nebo nejlépe GRP. Středící prvky se vždy </w:t>
      </w:r>
      <w:proofErr w:type="gramStart"/>
      <w:r>
        <w:t>řeší</w:t>
      </w:r>
      <w:proofErr w:type="gramEnd"/>
      <w:r>
        <w:t xml:space="preserve"> individuálně tak, aby byla zajištěna jejich plná funkčnost po celou dobu zatahování. </w:t>
      </w:r>
    </w:p>
    <w:p w14:paraId="615A8165" w14:textId="762CDDA8" w:rsidR="0020519D" w:rsidRDefault="006041FD" w:rsidP="0020519D">
      <w:pPr>
        <w:pStyle w:val="stylTextkapitoly"/>
      </w:pPr>
      <w:r>
        <w:t>Dodatečné osazení dělených chrániček</w:t>
      </w:r>
      <w:r w:rsidR="00FD3511">
        <w:t xml:space="preserve"> nebo ochranných trubek</w:t>
      </w:r>
      <w:r>
        <w:t xml:space="preserve"> na provozované potrubí je možné pouze ve zcela </w:t>
      </w:r>
      <w:r w:rsidR="00474EC0">
        <w:t>výjimečných</w:t>
      </w:r>
      <w:r>
        <w:t xml:space="preserve"> případech tam, kde není možné zvolit jiné technické řešení. Na osazení takovéto dělené chráničky musí být zpracován pracovní postup, ve kterém bude detailně řešen realizovatelný postup hutnění zásypové zeminy pod chráničkou, aby nemohlo dojít k jejímu následnému sedání. </w:t>
      </w:r>
      <w:r w:rsidR="00FD3511">
        <w:t xml:space="preserve">Dělené chráničky mohou být v montovaném nebo svařovaném provedení, pouze však při splnění podmínek </w:t>
      </w:r>
      <w:r w:rsidR="00FD3511" w:rsidRPr="00ED3413">
        <w:t>únosnosti dle T</w:t>
      </w:r>
      <w:r w:rsidR="00C81CBA">
        <w:t>P</w:t>
      </w:r>
      <w:r w:rsidR="00FD3511" w:rsidRPr="00ED3413">
        <w:t>G 702 07. Montované</w:t>
      </w:r>
      <w:r w:rsidR="00FD3511">
        <w:t xml:space="preserve"> chráničky musí mít zajištěno dostatečné vodivé propojení všech jednotlivých částí</w:t>
      </w:r>
      <w:r w:rsidR="008E0B57">
        <w:t>, propojení musí být chráněno proti korozi</w:t>
      </w:r>
      <w:r w:rsidR="00FD3511">
        <w:t>.</w:t>
      </w:r>
      <w:r>
        <w:t xml:space="preserve"> </w:t>
      </w:r>
      <w:r w:rsidR="00A35609">
        <w:t xml:space="preserve">Pokud bude použita dělená chránička s podélnými svary, bude v místě osazení chráničky provedena 100% elektrojiskrová zkouška izolace plynovodu. </w:t>
      </w:r>
      <w:r>
        <w:t>Před svařováním je nutné z</w:t>
      </w:r>
      <w:r w:rsidR="00BA1F95">
        <w:t>ajistit ochranu izolace potrubí</w:t>
      </w:r>
      <w:r>
        <w:t xml:space="preserve"> apli</w:t>
      </w:r>
      <w:r>
        <w:lastRenderedPageBreak/>
        <w:t>kací dodatečné mechanické vláknocementové ochrany v celé délce potrubí, která je rozstřikem svarového kovu při svařování ohrožena.</w:t>
      </w:r>
      <w:r w:rsidR="00FD3511">
        <w:t xml:space="preserve"> </w:t>
      </w:r>
      <w:r w:rsidR="00A35609">
        <w:t>Všechny sváry, kterými budou díly chráničky spojeny, budo</w:t>
      </w:r>
      <w:r w:rsidR="007A50F5">
        <w:t>u podloženy ochranným profilem.</w:t>
      </w:r>
    </w:p>
    <w:p w14:paraId="1ED4677E" w14:textId="13D3ECE0" w:rsidR="0020519D" w:rsidRDefault="0020519D" w:rsidP="0020519D">
      <w:pPr>
        <w:pStyle w:val="stylTextkapitoly"/>
      </w:pPr>
      <w:r>
        <w:t xml:space="preserve">V místě, kde se při křížení pozemní komunikace nebo železniční nebo tramvajové dráhy nepoužije chránička nebo ochranná trubka, se potrubí plynovodu </w:t>
      </w:r>
      <w:proofErr w:type="gramStart"/>
      <w:r>
        <w:t>opatří</w:t>
      </w:r>
      <w:proofErr w:type="gramEnd"/>
      <w:r>
        <w:t xml:space="preserve"> </w:t>
      </w:r>
      <w:r w:rsidR="008E0B57">
        <w:t>tovární mechanickou</w:t>
      </w:r>
      <w:r>
        <w:t xml:space="preserve"> ochranou</w:t>
      </w:r>
      <w:r w:rsidR="008E0B57">
        <w:t xml:space="preserve"> izolačního systému</w:t>
      </w:r>
      <w:r>
        <w:t xml:space="preserve"> (trubky s izolací s označením</w:t>
      </w:r>
      <w:r w:rsidR="008E0B57">
        <w:t xml:space="preserve"> minimálně</w:t>
      </w:r>
      <w:r>
        <w:t xml:space="preserve"> PE A1 dle</w:t>
      </w:r>
      <w:r w:rsidR="00232BD9">
        <w:t> </w:t>
      </w:r>
      <w:r>
        <w:t>ČSN</w:t>
      </w:r>
      <w:r w:rsidR="00232BD9">
        <w:t> </w:t>
      </w:r>
      <w:r>
        <w:t>EN</w:t>
      </w:r>
      <w:r w:rsidR="00232BD9">
        <w:t> </w:t>
      </w:r>
      <w:r>
        <w:t>ISO</w:t>
      </w:r>
      <w:r w:rsidR="00232BD9">
        <w:t> </w:t>
      </w:r>
      <w:r>
        <w:t>21809-1</w:t>
      </w:r>
      <w:r w:rsidR="008E0B57">
        <w:t>, doplněnou o</w:t>
      </w:r>
      <w:r w:rsidR="00CE00AE">
        <w:t> </w:t>
      </w:r>
      <w:r>
        <w:t xml:space="preserve"> </w:t>
      </w:r>
      <w:proofErr w:type="spellStart"/>
      <w:r w:rsidR="005B7EF0">
        <w:t>vláknito</w:t>
      </w:r>
      <w:proofErr w:type="spellEnd"/>
      <w:r w:rsidR="005B7EF0">
        <w:t xml:space="preserve">-cementovou </w:t>
      </w:r>
      <w:r>
        <w:t>mechanick</w:t>
      </w:r>
      <w:r w:rsidR="008E0B57">
        <w:t>ou</w:t>
      </w:r>
      <w:r>
        <w:t xml:space="preserve"> ochran</w:t>
      </w:r>
      <w:r w:rsidR="008E0B57">
        <w:t>u</w:t>
      </w:r>
      <w:r>
        <w:t xml:space="preserve"> FZM-N/FZM-S nebo sklolaminátovou ochrannou GRP) bez dalších dodatečných opatření. Toto řešení je však možné použít pouze na základě vyhovujícího výpočtu dynamického a statického zatěžování během provozu. V případě, když výpočet zatížení potrubí prokáže nedostatečnou odolnost potrubí, nebo když během provozu dojde ke změně podmí</w:t>
      </w:r>
      <w:r w:rsidR="00232BD9">
        <w:t>nek (rekonstrukce komunikace na </w:t>
      </w:r>
      <w:r>
        <w:t xml:space="preserve">vyšší třídu, snížení krytí z důvodu terénních úprav apod.) je možno použít </w:t>
      </w:r>
      <w:proofErr w:type="spellStart"/>
      <w:r>
        <w:t>zodolnění</w:t>
      </w:r>
      <w:proofErr w:type="spellEnd"/>
      <w:r>
        <w:t xml:space="preserve"> plynovodu položením betonových panelů nebo betonových U pr</w:t>
      </w:r>
      <w:r w:rsidR="0015283E">
        <w:t>ofilů ustavených na základech s </w:t>
      </w:r>
      <w:r>
        <w:t>vyplněním meziprostoru vhodným materiálem v dostatečné výšce nad potrubím. Takovéto provedení plynovodu musí být vž</w:t>
      </w:r>
      <w:r w:rsidR="007A50F5">
        <w:t>dy doloženo statickým výpočtem.</w:t>
      </w:r>
    </w:p>
    <w:p w14:paraId="0304AE5C" w14:textId="68094EF8" w:rsidR="0020519D" w:rsidRDefault="0020519D" w:rsidP="00666C1F">
      <w:pPr>
        <w:pStyle w:val="stylNadpis4"/>
      </w:pPr>
      <w:bookmarkStart w:id="149" w:name="_Toc211521479"/>
      <w:bookmarkStart w:id="150" w:name="_Toc211521480"/>
      <w:bookmarkStart w:id="151" w:name="_Toc185406914"/>
      <w:bookmarkStart w:id="152" w:name="_Toc185407155"/>
      <w:bookmarkStart w:id="153" w:name="_Toc297020025"/>
      <w:bookmarkStart w:id="154" w:name="_Toc375591459"/>
      <w:bookmarkStart w:id="155" w:name="_Ref472672119"/>
      <w:bookmarkEnd w:id="149"/>
      <w:bookmarkEnd w:id="150"/>
      <w:bookmarkEnd w:id="151"/>
      <w:bookmarkEnd w:id="152"/>
      <w:r>
        <w:t>Protlaky</w:t>
      </w:r>
      <w:bookmarkEnd w:id="153"/>
      <w:bookmarkEnd w:id="154"/>
      <w:r>
        <w:t xml:space="preserve"> </w:t>
      </w:r>
      <w:r w:rsidR="006D39EA">
        <w:t xml:space="preserve">a </w:t>
      </w:r>
      <w:proofErr w:type="spellStart"/>
      <w:r w:rsidR="006D39EA">
        <w:t>mikrotuneláže</w:t>
      </w:r>
      <w:bookmarkEnd w:id="155"/>
      <w:proofErr w:type="spellEnd"/>
    </w:p>
    <w:p w14:paraId="65A19FB7" w14:textId="376E9762" w:rsidR="0020519D" w:rsidRDefault="006D39EA" w:rsidP="0020519D">
      <w:pPr>
        <w:pStyle w:val="stylTextkapitoly"/>
      </w:pPr>
      <w:r>
        <w:t>P</w:t>
      </w:r>
      <w:r w:rsidR="0020519D">
        <w:t>oužívají</w:t>
      </w:r>
      <w:r>
        <w:t xml:space="preserve"> se</w:t>
      </w:r>
      <w:r w:rsidR="0020519D">
        <w:t xml:space="preserve"> především pro osazování chrániček nebo ochranných potrubí pod stávajícími komunikacemi, kdy je trubka chráničky hydraulicky vtláčena pod podcházený objekt. Jsou dva nejčastější způsoby provádění, které se </w:t>
      </w:r>
      <w:proofErr w:type="gramStart"/>
      <w:r w:rsidR="0020519D">
        <w:t>liší</w:t>
      </w:r>
      <w:proofErr w:type="gramEnd"/>
      <w:r w:rsidR="0020519D">
        <w:t xml:space="preserve"> tím, že v prvním případě je zemi</w:t>
      </w:r>
      <w:r>
        <w:t>na odstraňována z prostoru před</w:t>
      </w:r>
      <w:r w:rsidR="007766E4">
        <w:t> </w:t>
      </w:r>
      <w:r>
        <w:t>potrubím</w:t>
      </w:r>
      <w:r w:rsidR="0020519D">
        <w:t xml:space="preserve"> (zevnitř vtlačované trubky)</w:t>
      </w:r>
      <w:r>
        <w:t xml:space="preserve">, tzv. </w:t>
      </w:r>
      <w:proofErr w:type="spellStart"/>
      <w:r>
        <w:t>mikrotuneláž</w:t>
      </w:r>
      <w:proofErr w:type="spellEnd"/>
      <w:r w:rsidR="0020519D">
        <w:t xml:space="preserve">, ve druhém případě je vhodnou hlavicí zemina </w:t>
      </w:r>
      <w:r>
        <w:t xml:space="preserve">před potrubím </w:t>
      </w:r>
      <w:r w:rsidR="0020519D">
        <w:t>roztlačována (</w:t>
      </w:r>
      <w:r>
        <w:t xml:space="preserve">obvykle </w:t>
      </w:r>
      <w:r w:rsidR="0020519D">
        <w:t>do DN 500)</w:t>
      </w:r>
      <w:r>
        <w:t>, tzv. protlak</w:t>
      </w:r>
      <w:r w:rsidR="0020519D">
        <w:t>. Mimo protlaky</w:t>
      </w:r>
      <w:r>
        <w:t xml:space="preserve"> a </w:t>
      </w:r>
      <w:proofErr w:type="spellStart"/>
      <w:r>
        <w:t>mikrotuneláže</w:t>
      </w:r>
      <w:proofErr w:type="spellEnd"/>
      <w:r w:rsidR="0020519D">
        <w:t xml:space="preserve"> je možné použít i neřízené </w:t>
      </w:r>
      <w:proofErr w:type="spellStart"/>
      <w:r w:rsidR="0020519D">
        <w:t>podvrty</w:t>
      </w:r>
      <w:proofErr w:type="spellEnd"/>
      <w:r w:rsidR="0020519D">
        <w:t>, případně technologie, kdy je zemina rozrušována vodním paprskem.</w:t>
      </w:r>
    </w:p>
    <w:p w14:paraId="04791457" w14:textId="461B4053" w:rsidR="0020519D" w:rsidRDefault="0020519D" w:rsidP="0020519D">
      <w:pPr>
        <w:pStyle w:val="stylTextkapitoly"/>
      </w:pPr>
      <w:r>
        <w:t xml:space="preserve">Stejným způsobem, tedy hydraulickým vtláčením lze realizovat i </w:t>
      </w:r>
      <w:proofErr w:type="spellStart"/>
      <w:r>
        <w:t>bezchráničkový</w:t>
      </w:r>
      <w:proofErr w:type="spellEnd"/>
      <w:r>
        <w:t xml:space="preserve"> podchod potrubím opatřeným PE tovární izolací s</w:t>
      </w:r>
      <w:r w:rsidR="00DC3B95">
        <w:t> </w:t>
      </w:r>
      <w:proofErr w:type="spellStart"/>
      <w:r>
        <w:t>vláknito</w:t>
      </w:r>
      <w:proofErr w:type="spellEnd"/>
      <w:r w:rsidR="00DC3B95">
        <w:t>-</w:t>
      </w:r>
      <w:r>
        <w:t>cementovou ochranou v provedení FZM-S, tovární PE izolací se sklolaminátovou ochranou</w:t>
      </w:r>
      <w:r w:rsidR="00BF6F60">
        <w:t xml:space="preserve"> GRP</w:t>
      </w:r>
      <w:r>
        <w:t xml:space="preserve"> nebo tovární PP izolací. Z důvodu ochrany vlastní izolace (PP) nebo jejích ochranných vrstev z materiálu FZM-S nebo sklolaminátu </w:t>
      </w:r>
      <w:r w:rsidR="00C81CBA">
        <w:t xml:space="preserve">GRP </w:t>
      </w:r>
      <w:r>
        <w:t>musí být použita vhodná protlačovací hlavice o větším průměru, než protlačované potrubí, z důvodu navýšení vněj</w:t>
      </w:r>
      <w:r w:rsidR="00232BD9">
        <w:t>šího průměru potrubí o </w:t>
      </w:r>
      <w:r>
        <w:t>tloušťku této ochranné vrstvy.</w:t>
      </w:r>
    </w:p>
    <w:p w14:paraId="340E0474" w14:textId="2BEA96CB" w:rsidR="0020519D" w:rsidRDefault="006D39EA" w:rsidP="00666C1F">
      <w:pPr>
        <w:pStyle w:val="stylNadpis4"/>
      </w:pPr>
      <w:r>
        <w:t>Řízené vrtání - HDD</w:t>
      </w:r>
    </w:p>
    <w:p w14:paraId="18CDAE7C" w14:textId="343C4773" w:rsidR="0020519D" w:rsidRDefault="0020519D" w:rsidP="0020519D">
      <w:pPr>
        <w:pStyle w:val="stylTextkapitoly"/>
      </w:pPr>
      <w:r>
        <w:t>Vrtání a rozšiřování se provádí z výkopů zalitých bentonitem. K</w:t>
      </w:r>
      <w:r w:rsidR="0015283E">
        <w:t>onečný průměr vrtu je obvykle o </w:t>
      </w:r>
      <w:r>
        <w:t>dvě až tři dimenze vyšší než průměr potrubí.</w:t>
      </w:r>
    </w:p>
    <w:p w14:paraId="25AB8472" w14:textId="5FD6276B" w:rsidR="0020519D" w:rsidRDefault="0020519D" w:rsidP="0020519D">
      <w:pPr>
        <w:pStyle w:val="stylTextkapitoly"/>
      </w:pPr>
      <w:r>
        <w:t xml:space="preserve">Potrubí se do vrtu zatahuje vcelku </w:t>
      </w:r>
      <w:proofErr w:type="spellStart"/>
      <w:r>
        <w:t>posvařované</w:t>
      </w:r>
      <w:proofErr w:type="spellEnd"/>
      <w:r>
        <w:t xml:space="preserve">. Použije se ocelových </w:t>
      </w:r>
      <w:r w:rsidR="00DC3B95">
        <w:t>trub s ochranou</w:t>
      </w:r>
      <w:r>
        <w:t xml:space="preserve"> izolace shodnou jako v</w:t>
      </w:r>
      <w:r w:rsidR="001F6925">
        <w:t> kap.</w:t>
      </w:r>
      <w:r>
        <w:t xml:space="preserve"> </w:t>
      </w:r>
      <w:r w:rsidR="008D4A6C">
        <w:fldChar w:fldCharType="begin"/>
      </w:r>
      <w:r w:rsidR="008D4A6C">
        <w:instrText xml:space="preserve"> REF _Ref472672119 \r \h </w:instrText>
      </w:r>
      <w:r w:rsidR="008D4A6C">
        <w:fldChar w:fldCharType="separate"/>
      </w:r>
      <w:r w:rsidR="004036B0">
        <w:t>D.2.5.5</w:t>
      </w:r>
      <w:r w:rsidR="008D4A6C">
        <w:fldChar w:fldCharType="end"/>
      </w:r>
      <w:r>
        <w:t xml:space="preserve">. Při návrhu trajektorie </w:t>
      </w:r>
      <w:r w:rsidR="006D39EA">
        <w:t>vrtu</w:t>
      </w:r>
      <w:r>
        <w:t xml:space="preserve"> musí být respektovány elastické vlastnosti potrubí, nesmí být překročen přípustný poloměr zakřive</w:t>
      </w:r>
      <w:r w:rsidR="0015283E">
        <w:t>ní pružného ohybu vypočtený dle </w:t>
      </w:r>
      <w:r w:rsidR="00175549">
        <w:t xml:space="preserve">čl. 7.6.2. </w:t>
      </w:r>
      <w:r>
        <w:t>TPG</w:t>
      </w:r>
      <w:r w:rsidR="00ED3413">
        <w:t> </w:t>
      </w:r>
      <w:r>
        <w:t>702</w:t>
      </w:r>
      <w:r w:rsidR="00ED3413">
        <w:t> </w:t>
      </w:r>
      <w:r>
        <w:t>04</w:t>
      </w:r>
      <w:r w:rsidR="007A50F5">
        <w:t>.</w:t>
      </w:r>
    </w:p>
    <w:p w14:paraId="4004C223" w14:textId="78E7D035" w:rsidR="0020519D" w:rsidRDefault="0020519D" w:rsidP="0020519D">
      <w:pPr>
        <w:pStyle w:val="stylTextkapitoly"/>
      </w:pPr>
      <w:r>
        <w:t xml:space="preserve">Technologií </w:t>
      </w:r>
      <w:r w:rsidR="006D39EA">
        <w:t>řízeného vrtání</w:t>
      </w:r>
      <w:r>
        <w:t xml:space="preserve"> lze provézt i velmi dlouhé podch</w:t>
      </w:r>
      <w:r w:rsidR="007A50F5">
        <w:t>ody s možností změny směru.</w:t>
      </w:r>
    </w:p>
    <w:p w14:paraId="11987F73" w14:textId="77777777" w:rsidR="0020519D" w:rsidRDefault="0020519D" w:rsidP="00666C1F">
      <w:pPr>
        <w:pStyle w:val="stylNadpis4"/>
      </w:pPr>
      <w:bookmarkStart w:id="156" w:name="_Toc297020027"/>
      <w:bookmarkStart w:id="157" w:name="_Toc375591461"/>
      <w:r>
        <w:t>Potrubní tunely</w:t>
      </w:r>
      <w:bookmarkEnd w:id="156"/>
      <w:bookmarkEnd w:id="157"/>
      <w:r>
        <w:t xml:space="preserve"> </w:t>
      </w:r>
    </w:p>
    <w:p w14:paraId="225E243D" w14:textId="34FBC46E" w:rsidR="0020519D" w:rsidRDefault="0020519D" w:rsidP="0020519D">
      <w:pPr>
        <w:pStyle w:val="stylTextkapitoly"/>
      </w:pPr>
      <w:r>
        <w:t>Pro uložení plynovodu a trubní materiál platí obdobná ustanovení jako u v</w:t>
      </w:r>
      <w:r w:rsidR="00474EC0">
        <w:t>edení plynovodu po povrchu (viz</w:t>
      </w:r>
      <w:r>
        <w:t xml:space="preserve"> kap. </w:t>
      </w:r>
      <w:r w:rsidR="008D4A6C">
        <w:fldChar w:fldCharType="begin"/>
      </w:r>
      <w:r w:rsidR="008D4A6C">
        <w:instrText xml:space="preserve"> REF _Ref297015397 \r \h </w:instrText>
      </w:r>
      <w:r w:rsidR="008D4A6C">
        <w:fldChar w:fldCharType="separate"/>
      </w:r>
      <w:r w:rsidR="004036B0">
        <w:t>D.2.5.8</w:t>
      </w:r>
      <w:r w:rsidR="008D4A6C">
        <w:fldChar w:fldCharType="end"/>
      </w:r>
      <w:r>
        <w:t xml:space="preserve"> tohoto dokumentu). Potrubí v tunelu musí být </w:t>
      </w:r>
      <w:proofErr w:type="spellStart"/>
      <w:r>
        <w:t>celosvařované</w:t>
      </w:r>
      <w:proofErr w:type="spellEnd"/>
      <w:r>
        <w:t xml:space="preserve"> bez jakéhokoliv </w:t>
      </w:r>
      <w:r>
        <w:lastRenderedPageBreak/>
        <w:t>příslušenství umožňujícího potenciální únik plynu (uzávěry, odvodňovač, apod.). Vybavení tunelů osvětlením, příp. signalizací úniku plynu apod. je závislé na jeho délce. Zvláštní pozornost je nutné věnovat protikorozní ochraně povrchu potrubí, z důvodu kondenzace vlhkosti na vnějších stěnách potrubí.</w:t>
      </w:r>
    </w:p>
    <w:p w14:paraId="10A0FA40" w14:textId="77777777" w:rsidR="0020519D" w:rsidRDefault="0020519D" w:rsidP="0020519D">
      <w:pPr>
        <w:pStyle w:val="stylTextkapitoly"/>
      </w:pPr>
      <w:r>
        <w:t>Vstupy do potrubních tunelů musí být zajištěny proti vstupu neoprávněných osob. Výjimkou jsou krátké tunely (propustky).</w:t>
      </w:r>
    </w:p>
    <w:p w14:paraId="0AAD24AC" w14:textId="77777777" w:rsidR="0020519D" w:rsidRDefault="0020519D" w:rsidP="00666C1F">
      <w:pPr>
        <w:pStyle w:val="stylNadpis4"/>
      </w:pPr>
      <w:bookmarkStart w:id="158" w:name="_Ref297015397"/>
      <w:bookmarkStart w:id="159" w:name="_Toc297020028"/>
      <w:bookmarkStart w:id="160" w:name="_Toc375591462"/>
      <w:r>
        <w:t>Vedení plynovodů po povrchu</w:t>
      </w:r>
      <w:bookmarkEnd w:id="158"/>
      <w:bookmarkEnd w:id="159"/>
      <w:bookmarkEnd w:id="160"/>
    </w:p>
    <w:p w14:paraId="2F648F89" w14:textId="5BE02C25" w:rsidR="0020519D" w:rsidRDefault="0020519D" w:rsidP="0020519D">
      <w:pPr>
        <w:pStyle w:val="stylTextkapitoly"/>
      </w:pPr>
      <w:r>
        <w:t xml:space="preserve">Potrubí vedené nad terénem se vede na soustavě kluzných, pevných a kyvných ocelových podpěr kotvených do základu z prostého betonu min C12/15 nebo kvalitnějšího a popřípadě doplněného </w:t>
      </w:r>
      <w:proofErr w:type="gramStart"/>
      <w:r>
        <w:t>vyztuží</w:t>
      </w:r>
      <w:proofErr w:type="gramEnd"/>
      <w:r>
        <w:t xml:space="preserve"> na základě statického výpočtu (dle zatížení a únosnosti základové spáry). Sloupky a příčníky podpěr se navrhují tak, aby snesly zatížení nejen od vlastního potrubí, ale i zatížení od hmotnosti vody při provádění tlakové zkoušky vodou. Podpěry musí umožňovat re</w:t>
      </w:r>
      <w:r w:rsidR="00232BD9">
        <w:t>ktifikaci potrubí spočívající v </w:t>
      </w:r>
      <w:r>
        <w:t>možnosti výškového přestavení úložného příčníku cca v rozmezí do 500 mm.</w:t>
      </w:r>
    </w:p>
    <w:p w14:paraId="3FE34553" w14:textId="77777777" w:rsidR="0020519D" w:rsidRDefault="0020519D" w:rsidP="00666C1F">
      <w:pPr>
        <w:pStyle w:val="stylNadodrky"/>
      </w:pPr>
      <w:r>
        <w:t>Rektifikaci podpěr potrubí je nutno provádět:</w:t>
      </w:r>
    </w:p>
    <w:p w14:paraId="0CE750BB" w14:textId="420A6148" w:rsidR="0020519D" w:rsidRDefault="0020519D" w:rsidP="00E212E4">
      <w:pPr>
        <w:pStyle w:val="stylseznamsymbol"/>
      </w:pPr>
      <w:r>
        <w:tab/>
        <w:t xml:space="preserve">poklesne-li </w:t>
      </w:r>
      <w:r w:rsidRPr="00E212E4">
        <w:t>kterákoliv</w:t>
      </w:r>
      <w:r>
        <w:t xml:space="preserve"> podpěra natolik, že potrubí na ní nebude uloženo</w:t>
      </w:r>
      <w:r w:rsidR="00232BD9">
        <w:t>,</w:t>
      </w:r>
    </w:p>
    <w:p w14:paraId="2110C5AA" w14:textId="2342D8D5" w:rsidR="0020519D" w:rsidRDefault="0020519D" w:rsidP="00666C1F">
      <w:pPr>
        <w:pStyle w:val="stylseznamsymbol"/>
      </w:pPr>
      <w:r>
        <w:tab/>
        <w:t>poklesne-li jen podpěra s pevným uchycením</w:t>
      </w:r>
      <w:r w:rsidR="00232BD9">
        <w:t>,</w:t>
      </w:r>
    </w:p>
    <w:p w14:paraId="1B7BD949" w14:textId="56851667" w:rsidR="0020519D" w:rsidRDefault="0020519D" w:rsidP="00666C1F">
      <w:pPr>
        <w:pStyle w:val="stylseznamsymbol"/>
      </w:pPr>
      <w:r>
        <w:tab/>
        <w:t>je-li nebezpečí, že suvná plocha kluzného uložení sjede z příčníku podpěry</w:t>
      </w:r>
      <w:r w:rsidR="00232BD9">
        <w:t>.</w:t>
      </w:r>
    </w:p>
    <w:p w14:paraId="415363C4" w14:textId="77777777" w:rsidR="00666C1F" w:rsidRDefault="00666C1F" w:rsidP="00666C1F">
      <w:pPr>
        <w:pStyle w:val="stylText"/>
      </w:pPr>
    </w:p>
    <w:p w14:paraId="794B86C7" w14:textId="77777777" w:rsidR="0020519D" w:rsidRDefault="0020519D" w:rsidP="0020519D">
      <w:pPr>
        <w:pStyle w:val="stylTextkapitoly"/>
      </w:pPr>
      <w:r>
        <w:t>Rektifikace se provádí dle stavu plynovodu zjištěného při jeho pravidelných kontrolách.</w:t>
      </w:r>
    </w:p>
    <w:p w14:paraId="617E8883" w14:textId="05A425B5" w:rsidR="0020519D" w:rsidRDefault="0020519D" w:rsidP="0020519D">
      <w:pPr>
        <w:pStyle w:val="stylTextkapitoly"/>
      </w:pPr>
      <w:r>
        <w:t xml:space="preserve">Potrubí nadzemního plynovodu bude svařeno z ocelových trub bez </w:t>
      </w:r>
      <w:r w:rsidR="0015283E">
        <w:t>izolace (černých), dodaných dle </w:t>
      </w:r>
      <w:r w:rsidR="00525EE4">
        <w:t xml:space="preserve">API </w:t>
      </w:r>
      <w:proofErr w:type="spellStart"/>
      <w:r w:rsidR="00525EE4">
        <w:t>Spec</w:t>
      </w:r>
      <w:proofErr w:type="spellEnd"/>
      <w:r w:rsidR="00525EE4">
        <w:t xml:space="preserve"> 5L PSL2, doplněné </w:t>
      </w:r>
      <w:r>
        <w:t>ČSN EN ISO 3183. V souladu s</w:t>
      </w:r>
      <w:r w:rsidR="0062457B">
        <w:t> </w:t>
      </w:r>
      <w:r>
        <w:t>požadavky</w:t>
      </w:r>
      <w:r w:rsidR="0062457B">
        <w:t xml:space="preserve"> </w:t>
      </w:r>
      <w:r w:rsidR="00277017">
        <w:t>čl. 19.1</w:t>
      </w:r>
      <w:r>
        <w:t xml:space="preserve"> TPG 702</w:t>
      </w:r>
      <w:r w:rsidR="00ED3413">
        <w:t xml:space="preserve"> </w:t>
      </w:r>
      <w:r>
        <w:t xml:space="preserve">04, bude zkouška rázem v ohybu prováděna při </w:t>
      </w:r>
      <w:r w:rsidR="00810DB6">
        <w:t xml:space="preserve">-20°C nebo </w:t>
      </w:r>
      <w:r>
        <w:t>-30</w:t>
      </w:r>
      <w:r w:rsidR="00B23B44">
        <w:t>°</w:t>
      </w:r>
      <w:r>
        <w:t>C. Pro ohyby se použijí trubky stejných vlastností</w:t>
      </w:r>
      <w:r w:rsidR="0015283E">
        <w:t xml:space="preserve"> jako pro rovnou část potrubí s </w:t>
      </w:r>
      <w:r>
        <w:t>respektováním požadavků vyplývajících z jednotlivých výrobních postupů</w:t>
      </w:r>
      <w:r w:rsidR="00AD1569">
        <w:t xml:space="preserve"> dle</w:t>
      </w:r>
      <w:r w:rsidR="002A2583">
        <w:t xml:space="preserve"> kapitoly </w:t>
      </w:r>
      <w:r w:rsidR="00F10079">
        <w:fldChar w:fldCharType="begin"/>
      </w:r>
      <w:r w:rsidR="00F10079">
        <w:instrText xml:space="preserve"> REF _Ref297015147 \r \h </w:instrText>
      </w:r>
      <w:r w:rsidR="00F10079">
        <w:fldChar w:fldCharType="separate"/>
      </w:r>
      <w:r w:rsidR="004036B0">
        <w:t>D.3.1.3</w:t>
      </w:r>
      <w:r w:rsidR="00F10079">
        <w:fldChar w:fldCharType="end"/>
      </w:r>
      <w:r>
        <w:t>. Poloměry oblouků pro tra</w:t>
      </w:r>
      <w:r w:rsidR="007A50F5">
        <w:t>su i kompenzátory budou R = 5D.</w:t>
      </w:r>
    </w:p>
    <w:p w14:paraId="10EE532F" w14:textId="0687BF3B" w:rsidR="00FD1441" w:rsidRDefault="00FD1441" w:rsidP="0020519D">
      <w:pPr>
        <w:pStyle w:val="stylTextkapitoly"/>
      </w:pPr>
      <w:r w:rsidRPr="00FD1441">
        <w:t>Ochrana proti atmosférické korozi musí být provedena v souladu s požadavky TPG</w:t>
      </w:r>
      <w:r w:rsidR="00232BD9">
        <w:t> </w:t>
      </w:r>
      <w:r w:rsidRPr="00FD1441">
        <w:t>920</w:t>
      </w:r>
      <w:r w:rsidR="00232BD9">
        <w:t> </w:t>
      </w:r>
      <w:r w:rsidRPr="00FD1441">
        <w:t>23 a GRID_TX_G08_05</w:t>
      </w:r>
      <w:r>
        <w:t xml:space="preserve"> </w:t>
      </w:r>
      <w:r w:rsidR="00232BD9">
        <w:t xml:space="preserve">- </w:t>
      </w:r>
      <w:r>
        <w:t>Zásady projektování, výstavby, rekonstrukce a opravy zařízení aktivní a řešení pasivní protikorozní ochrany</w:t>
      </w:r>
      <w:r w:rsidRPr="00FD1441">
        <w:t>.</w:t>
      </w:r>
    </w:p>
    <w:p w14:paraId="383A35A2" w14:textId="77777777" w:rsidR="0020519D" w:rsidRDefault="0020519D" w:rsidP="008172E5">
      <w:pPr>
        <w:pStyle w:val="stylNadpis4"/>
      </w:pPr>
      <w:bookmarkStart w:id="161" w:name="_Toc297020029"/>
      <w:bookmarkStart w:id="162" w:name="_Toc375591463"/>
      <w:r>
        <w:t>Čistitelnost potrubí, likvidace kondenzátu a nečistot</w:t>
      </w:r>
      <w:bookmarkEnd w:id="161"/>
      <w:bookmarkEnd w:id="162"/>
    </w:p>
    <w:p w14:paraId="2C284F8F" w14:textId="4D230538" w:rsidR="0020519D" w:rsidRDefault="0020519D" w:rsidP="0020519D">
      <w:pPr>
        <w:pStyle w:val="stylTextkapitoly"/>
      </w:pPr>
      <w:r>
        <w:t>Nově budované plynovody musí být zhotoveny tak, aby umožňovaly průchod čisticích a inspekčních pístů v celé délce budovaného úseku (dále jen čistitelnost). Při rekonstrukcích, opravách a přeložkách dílčích částí plynovodů je zakázáno používat taková technická řešení, která by omezovala průchodnost daného úseku plynovodu.</w:t>
      </w:r>
    </w:p>
    <w:p w14:paraId="2180F446" w14:textId="1AE8F369" w:rsidR="0020519D" w:rsidRDefault="0020519D" w:rsidP="0020519D">
      <w:pPr>
        <w:pStyle w:val="stylTextkapitoly"/>
      </w:pPr>
      <w:r>
        <w:t xml:space="preserve">Pro zajištění čistitelnosti musí být plynovod budován v celé délce úseku v jedné dimenzi, všechny armatury na hlavním potrubí musí být </w:t>
      </w:r>
      <w:proofErr w:type="spellStart"/>
      <w:r>
        <w:t>plnoprůchozí</w:t>
      </w:r>
      <w:proofErr w:type="spellEnd"/>
      <w:r>
        <w:t xml:space="preserve">, všechny oblouky musí plnit požadavky </w:t>
      </w:r>
      <w:r w:rsidR="001F6925">
        <w:t>kap. </w:t>
      </w:r>
      <w:r w:rsidR="008D4A6C">
        <w:fldChar w:fldCharType="begin"/>
      </w:r>
      <w:r w:rsidR="008D4A6C">
        <w:instrText xml:space="preserve"> REF _Ref297015147 \r \h </w:instrText>
      </w:r>
      <w:r w:rsidR="008D4A6C">
        <w:fldChar w:fldCharType="separate"/>
      </w:r>
      <w:r w:rsidR="004036B0">
        <w:t>D.3.1.3</w:t>
      </w:r>
      <w:r w:rsidR="008D4A6C">
        <w:fldChar w:fldCharType="end"/>
      </w:r>
      <w:r w:rsidR="008D4A6C">
        <w:t xml:space="preserve"> </w:t>
      </w:r>
      <w:r>
        <w:t>tohoto předpis</w:t>
      </w:r>
      <w:r w:rsidR="008E0B57">
        <w:t>u</w:t>
      </w:r>
      <w:r w:rsidR="00DC3B95">
        <w:t xml:space="preserve">. </w:t>
      </w:r>
      <w:r>
        <w:t>T kusy (odbočky) musí být při poměru d/D</w:t>
      </w:r>
      <w:r w:rsidR="00BE6345">
        <w:t>≥</w:t>
      </w:r>
      <w:r w:rsidR="0015283E">
        <w:t>0,25 vybaveny vodící mříží. Do </w:t>
      </w:r>
      <w:r>
        <w:t xml:space="preserve">plynovodu nesmí být umístěna zařízení, která by zasahovala do </w:t>
      </w:r>
      <w:r w:rsidR="00E160E9">
        <w:t xml:space="preserve">vnitřního </w:t>
      </w:r>
      <w:r>
        <w:t>profilu a tím znemožňovala průjezd pístů (např. teploměrné jímky, měření průtoku, odběrní zařízení apod.).</w:t>
      </w:r>
    </w:p>
    <w:p w14:paraId="6B27D44E" w14:textId="7C945183" w:rsidR="0020519D" w:rsidRDefault="0020519D" w:rsidP="0020519D">
      <w:pPr>
        <w:pStyle w:val="stylTextkapitoly"/>
      </w:pPr>
      <w:r>
        <w:t xml:space="preserve">Úseky plynovodů, kde bude v průběhu provozu bez jejich odstavení prováděno pravidelné čistění čisticími písty a vnitřní inspekce potrubí za pomocí inspekčních pístů, musí mít navíc začátek a konec </w:t>
      </w:r>
      <w:r>
        <w:lastRenderedPageBreak/>
        <w:t>vybaven potřebnou infrastrukturou - komorami, propojovacím potr</w:t>
      </w:r>
      <w:r w:rsidR="00232BD9">
        <w:t>ubím, odlučovači a nádržemi pro </w:t>
      </w:r>
      <w:r>
        <w:t>nečistoty nebo příslušně vystrojen tak, aby byla možná montáž a použití mobilních komor a zařízení. Na plynovodu musí být po trase, před objekty (např. TU), ve vzdálenosti do 1 km před koncem úseku a na komorách osazeny ukazatele průchodu pístu. Úseky pl</w:t>
      </w:r>
      <w:r w:rsidR="00232BD9">
        <w:t>ynovodů, kde se nepředpokládá v </w:t>
      </w:r>
      <w:r>
        <w:t>průběhu provozu provádění pravidelného čistění čisticími písty a vnitřní inspekce potrubí za pomocí inspekčních pístů bez jejich odstavení, nebudou těmito zařízeními vybaveny, ale při jejich návrhu bude zajištěna možnost dodatečné instalace tak</w:t>
      </w:r>
      <w:r w:rsidR="0015283E">
        <w:t>ovýchto zařízení</w:t>
      </w:r>
      <w:r w:rsidR="00153EC3">
        <w:t xml:space="preserve"> </w:t>
      </w:r>
      <w:r w:rsidR="0015283E">
        <w:t>a to zejména s </w:t>
      </w:r>
      <w:r w:rsidR="00232BD9">
        <w:t>ohledem na </w:t>
      </w:r>
      <w:r w:rsidR="007A50F5">
        <w:t>prostorové uspořádání.</w:t>
      </w:r>
    </w:p>
    <w:p w14:paraId="72089AFC" w14:textId="15DC27F6" w:rsidR="0020519D" w:rsidRDefault="0020519D" w:rsidP="0020519D">
      <w:pPr>
        <w:pStyle w:val="stylTextkapitoly"/>
      </w:pPr>
      <w:r>
        <w:t xml:space="preserve">Změny směru potrubí provedené pomocí segmentových oblouků nesmí být použity. Ohyby s poloměrem menším než 5 D (kolena) mohou být použity pouze na nečistitelných úsecích (u </w:t>
      </w:r>
      <w:proofErr w:type="spellStart"/>
      <w:r>
        <w:t>navrtávek</w:t>
      </w:r>
      <w:proofErr w:type="spellEnd"/>
      <w:r>
        <w:t xml:space="preserve">, před RS, obtoky, atd.). Při změně směru potrubí se postupuje podle kap. </w:t>
      </w:r>
      <w:r w:rsidR="008D4A6C">
        <w:fldChar w:fldCharType="begin"/>
      </w:r>
      <w:r w:rsidR="008D4A6C">
        <w:instrText xml:space="preserve"> REF _Ref297015147 \r \h </w:instrText>
      </w:r>
      <w:r w:rsidR="008D4A6C">
        <w:fldChar w:fldCharType="separate"/>
      </w:r>
      <w:r w:rsidR="004036B0">
        <w:t>D.3.1.3</w:t>
      </w:r>
      <w:r w:rsidR="008D4A6C">
        <w:fldChar w:fldCharType="end"/>
      </w:r>
      <w:r>
        <w:t xml:space="preserve"> tohoto dokumentu.</w:t>
      </w:r>
    </w:p>
    <w:p w14:paraId="4F2EB00E" w14:textId="77777777" w:rsidR="0020519D" w:rsidRDefault="0020519D" w:rsidP="008172E5">
      <w:pPr>
        <w:pStyle w:val="stylNadpis4"/>
      </w:pPr>
      <w:bookmarkStart w:id="163" w:name="_Toc297020030"/>
      <w:bookmarkStart w:id="164" w:name="_Toc375591464"/>
      <w:r>
        <w:t>Bezpečnostní opatření a ochrana okolí</w:t>
      </w:r>
      <w:bookmarkEnd w:id="163"/>
      <w:bookmarkEnd w:id="164"/>
      <w:r>
        <w:t xml:space="preserve"> </w:t>
      </w:r>
    </w:p>
    <w:p w14:paraId="060BFF2B" w14:textId="2783ED7B" w:rsidR="0020519D" w:rsidRDefault="0020519D" w:rsidP="00727748">
      <w:pPr>
        <w:pStyle w:val="stylTextkapitoly"/>
      </w:pPr>
      <w:r>
        <w:t xml:space="preserve">V místech, kde je nutné věnovat zvýšenou pozornost ochraně okolí před případnými účinky havárie VTL plynovodů, tj. při vedení VTL plynovodů v blízkosti chemických továren, skladů nebezpečných látek, objektů ve kterých se shromažďuje větší množství osob, atd. musí být důsledně dodržovány zásady uvedené v kap. </w:t>
      </w:r>
      <w:r w:rsidR="008D4A6C">
        <w:fldChar w:fldCharType="begin"/>
      </w:r>
      <w:r w:rsidR="008D4A6C">
        <w:instrText xml:space="preserve"> REF _Ref297014955 \r \h </w:instrText>
      </w:r>
      <w:r w:rsidR="008D4A6C">
        <w:fldChar w:fldCharType="separate"/>
      </w:r>
      <w:r w:rsidR="004036B0">
        <w:t>D.2.3.1</w:t>
      </w:r>
      <w:r w:rsidR="008D4A6C">
        <w:fldChar w:fldCharType="end"/>
      </w:r>
      <w:r>
        <w:t xml:space="preserve"> tohoto dokumentu. </w:t>
      </w:r>
      <w:r w:rsidR="00C2091B">
        <w:t>V případě potřeby zvýšené ochrany okolí se mohou využít ochranná opatření v souladu s čl. 7.5 a 7.6. TPG 700 03</w:t>
      </w:r>
      <w:r w:rsidR="000F1C18">
        <w:t xml:space="preserve"> a GRID_MP_S11_01</w:t>
      </w:r>
      <w:r w:rsidR="005A5445" w:rsidRPr="00113D94">
        <w:t xml:space="preserve"> - </w:t>
      </w:r>
      <w:r w:rsidR="00CA6A4E" w:rsidRPr="00CA6A4E">
        <w:t>Povolování neplynárenských staveb a činností, evidence objektů v OP/BP PZ a řešení narušení těchto pásem</w:t>
      </w:r>
      <w:r w:rsidR="00C2091B">
        <w:t>.</w:t>
      </w:r>
    </w:p>
    <w:p w14:paraId="28D28019" w14:textId="2CBA5FC1" w:rsidR="00BA084C" w:rsidRDefault="0020519D" w:rsidP="0020519D">
      <w:pPr>
        <w:pStyle w:val="stylTextkapitoly"/>
      </w:pPr>
      <w:r>
        <w:t>V případě nutnosti vést VTL plynovod celistvou zpevněnou plochou (odstavná plocha, parkoviště,</w:t>
      </w:r>
      <w:r w:rsidR="007E68C9">
        <w:t xml:space="preserve"> </w:t>
      </w:r>
      <w:r>
        <w:t>…) je nutné zabezpečit možnost odvětrání případně unikajícího plynu z potrubí a tím zabránit šíření plynu půdou i do vzdálenějších objektů. Tato podmínka bude zajištěna vybudováním souvislé štěrkové vrstvy nad plynovodem o výšce min</w:t>
      </w:r>
      <w:r w:rsidR="00DC3B95">
        <w:t>.</w:t>
      </w:r>
      <w:r>
        <w:t xml:space="preserve"> 100 mm</w:t>
      </w:r>
      <w:r w:rsidR="00DC3B95">
        <w:t>,</w:t>
      </w:r>
      <w:r>
        <w:t xml:space="preserve"> frakce štěrku bude min. 16 až </w:t>
      </w:r>
      <w:r w:rsidR="007C2D8A">
        <w:t>3</w:t>
      </w:r>
      <w:r>
        <w:t>2 mm. Odvětrání štěrkové stěny zpevněným povrchem bude řešeno osazením kanálových mříží nad štěrkovou stěnou ve vhodných rozestupech. Tímto se rovněž zajistí možnost kontroly těsnosti plynovodu.</w:t>
      </w:r>
    </w:p>
    <w:p w14:paraId="299EE1DB" w14:textId="2A888021" w:rsidR="0020519D" w:rsidRDefault="0020519D" w:rsidP="008172E5">
      <w:pPr>
        <w:pStyle w:val="stylNadpis2"/>
      </w:pPr>
      <w:bookmarkStart w:id="165" w:name="_Toc114478841"/>
      <w:r>
        <w:t>Technické požadavky</w:t>
      </w:r>
      <w:bookmarkEnd w:id="165"/>
    </w:p>
    <w:p w14:paraId="4F4B481A" w14:textId="742687E5" w:rsidR="0020519D" w:rsidRDefault="0020519D" w:rsidP="008172E5">
      <w:pPr>
        <w:pStyle w:val="stylNadpis3"/>
      </w:pPr>
      <w:bookmarkStart w:id="166" w:name="_Toc114478842"/>
      <w:r>
        <w:t>Potrubí a kompletační prvky</w:t>
      </w:r>
      <w:bookmarkEnd w:id="166"/>
    </w:p>
    <w:p w14:paraId="4EC4BFC7" w14:textId="2CED50D9" w:rsidR="00CC27AF" w:rsidRDefault="0020519D" w:rsidP="0020519D">
      <w:pPr>
        <w:pStyle w:val="stylTextkapitoly"/>
      </w:pPr>
      <w:r>
        <w:t xml:space="preserve">Veškerý ocelový materiál dodávaný na stavby VTL plynovodů musí být dodáván od výrobců, kteří mají zaveden systém kontroly jakosti dle ČSN EN ISO 9001, tam kde je materiál dodáván prostřednictvím obchodníka, musí mít tento systém zaveden i obchodník. </w:t>
      </w:r>
      <w:r w:rsidR="00531D1F">
        <w:t>Ve výjimečných případech, kdy toto n</w:t>
      </w:r>
      <w:r w:rsidR="00FE123C">
        <w:t>e</w:t>
      </w:r>
      <w:r w:rsidR="00531D1F">
        <w:t xml:space="preserve">lze dodržet musí být postupováno v souladu s principy </w:t>
      </w:r>
      <w:r w:rsidR="00531D1F" w:rsidRPr="00CC5A1D">
        <w:t>Technického produktového managementu</w:t>
      </w:r>
      <w:r w:rsidR="00502BC2">
        <w:t>.</w:t>
      </w:r>
    </w:p>
    <w:p w14:paraId="1619FA78" w14:textId="6F1BD45F" w:rsidR="0020519D" w:rsidRDefault="0020519D" w:rsidP="0020519D">
      <w:pPr>
        <w:pStyle w:val="stylTextkapitoly"/>
      </w:pPr>
      <w:r>
        <w:t>Veškeré použité materiály musí být doloženy inspekčním certifikátem výrobce 3.1., příp. 3.2., dle ČSN EN 10204. U používaných výrobků musí být zajištěna shoda jejich vlastností s technickými pož</w:t>
      </w:r>
      <w:r w:rsidR="00232BD9">
        <w:t>adavky na stanovené výrobky dle </w:t>
      </w:r>
      <w:r>
        <w:t>zákona č. 22/1997 Sb., ve znění pozdějších předpisů a jeho prováděcími předpisy.</w:t>
      </w:r>
      <w:r w:rsidR="000F5311">
        <w:t xml:space="preserve"> Přednostně by měly být využívány materiály s průkazem </w:t>
      </w:r>
      <w:r w:rsidR="00BB7832">
        <w:t>připravenosti na vodík, tj. s certifikátem „H</w:t>
      </w:r>
      <w:r w:rsidR="00BB7832" w:rsidRPr="00CC5A1D">
        <w:rPr>
          <w:vertAlign w:val="subscript"/>
        </w:rPr>
        <w:t>2</w:t>
      </w:r>
      <w:r w:rsidR="00BB7832">
        <w:t xml:space="preserve"> </w:t>
      </w:r>
      <w:proofErr w:type="spellStart"/>
      <w:r w:rsidR="00BB7832">
        <w:t>ready</w:t>
      </w:r>
      <w:proofErr w:type="spellEnd"/>
      <w:r w:rsidR="00BB7832">
        <w:t>“</w:t>
      </w:r>
      <w:r w:rsidR="00D5051B">
        <w:t xml:space="preserve"> – materiálů s tímto průkazem není na trhu dosud dostatek</w:t>
      </w:r>
      <w:r w:rsidR="004B4B7A">
        <w:t xml:space="preserve">, jejich použití tak není povinné. </w:t>
      </w:r>
    </w:p>
    <w:p w14:paraId="7DAA8C15" w14:textId="60C6D43A" w:rsidR="0020519D" w:rsidRDefault="0020519D" w:rsidP="00980305">
      <w:pPr>
        <w:pStyle w:val="stylNadpis4"/>
      </w:pPr>
      <w:bookmarkStart w:id="167" w:name="_Toc297020033"/>
      <w:bookmarkStart w:id="168" w:name="_Toc375591467"/>
      <w:bookmarkStart w:id="169" w:name="_Ref472672265"/>
      <w:r>
        <w:lastRenderedPageBreak/>
        <w:t>Požadavky na trubky</w:t>
      </w:r>
      <w:bookmarkEnd w:id="167"/>
      <w:bookmarkEnd w:id="168"/>
      <w:bookmarkEnd w:id="169"/>
    </w:p>
    <w:p w14:paraId="12CCEE34" w14:textId="45656CEC" w:rsidR="0020519D" w:rsidRDefault="0020519D" w:rsidP="0020519D">
      <w:pPr>
        <w:pStyle w:val="stylTextkapitoly"/>
      </w:pPr>
      <w:r>
        <w:t xml:space="preserve">Technické požadavky na trubky musí být v souladu s </w:t>
      </w:r>
      <w:r w:rsidR="00895733">
        <w:t xml:space="preserve">API </w:t>
      </w:r>
      <w:proofErr w:type="spellStart"/>
      <w:r w:rsidR="00895733">
        <w:t>Spec</w:t>
      </w:r>
      <w:proofErr w:type="spellEnd"/>
      <w:r w:rsidR="00895733">
        <w:t xml:space="preserve"> 5L PSL2, doplněné </w:t>
      </w:r>
      <w:r>
        <w:t>ČSN EN ISO 3183</w:t>
      </w:r>
      <w:r w:rsidR="002A4FE0">
        <w:t xml:space="preserve"> vč. přílohy A</w:t>
      </w:r>
      <w:r w:rsidR="00CE1E1E">
        <w:t>, tzv. STANDARD.</w:t>
      </w:r>
      <w:r>
        <w:t xml:space="preserve"> Při snížení základních odstupových vzdáleností plynovodu od ostatních objektů, viz</w:t>
      </w:r>
      <w:r w:rsidR="007766E4">
        <w:t> </w:t>
      </w:r>
      <w:r>
        <w:t xml:space="preserve">tabulka </w:t>
      </w:r>
      <w:r w:rsidR="00177FA4">
        <w:t>7</w:t>
      </w:r>
      <w:r>
        <w:t xml:space="preserve"> TPG 702 04</w:t>
      </w:r>
      <w:r w:rsidR="00E160E9">
        <w:t>, případně pro umístění v ochranných pásmech silnic, železnic apod.</w:t>
      </w:r>
      <w:r>
        <w:t>, je nutné</w:t>
      </w:r>
      <w:r w:rsidR="00895733">
        <w:t xml:space="preserve"> navíc</w:t>
      </w:r>
      <w:r>
        <w:t xml:space="preserve"> požadovat splnění zvýšených technických požadavků dle oddílu 19.6. TPG 702 04</w:t>
      </w:r>
      <w:r w:rsidR="00CE1E1E">
        <w:t>, tzv.</w:t>
      </w:r>
      <w:r w:rsidR="007766E4">
        <w:t> </w:t>
      </w:r>
      <w:r w:rsidR="00CE1E1E">
        <w:t>NADSTANDARD</w:t>
      </w:r>
      <w:r>
        <w:t>.</w:t>
      </w:r>
    </w:p>
    <w:p w14:paraId="273BDC75" w14:textId="583AF4AE" w:rsidR="00C657BD" w:rsidRDefault="0038493A" w:rsidP="0020519D">
      <w:pPr>
        <w:pStyle w:val="stylTextkapitoly"/>
      </w:pPr>
      <w:r>
        <w:t xml:space="preserve">Při výstavbě plynovodu bez </w:t>
      </w:r>
      <w:proofErr w:type="spellStart"/>
      <w:r>
        <w:t>stresstestu</w:t>
      </w:r>
      <w:proofErr w:type="spellEnd"/>
      <w:r>
        <w:t xml:space="preserve"> v</w:t>
      </w:r>
      <w:r w:rsidR="00CE1E1E">
        <w:t xml:space="preserve"> OP silnic a železnic nemusí být trubky, splňující Poznámku 2, čl. 19.6.1.2. TPG 702 04 používány v provedení NADSTANDARD, požadavek na použití zesílené tovární izolace </w:t>
      </w:r>
      <w:r>
        <w:t>musí být dodržen.</w:t>
      </w:r>
      <w:r w:rsidR="00CE1E1E">
        <w:t xml:space="preserve"> P</w:t>
      </w:r>
      <w:r w:rsidR="00C657BD">
        <w:t>ři dodržení ustanovení</w:t>
      </w:r>
      <w:r w:rsidR="002A2583">
        <w:t xml:space="preserve"> kapitoly</w:t>
      </w:r>
      <w:r w:rsidR="00C657BD">
        <w:t xml:space="preserve"> </w:t>
      </w:r>
      <w:r w:rsidR="002A2583">
        <w:fldChar w:fldCharType="begin"/>
      </w:r>
      <w:r w:rsidR="002A2583">
        <w:instrText xml:space="preserve"> REF _Ref39054871 \r \h </w:instrText>
      </w:r>
      <w:r w:rsidR="002A2583">
        <w:fldChar w:fldCharType="separate"/>
      </w:r>
      <w:r w:rsidR="004036B0">
        <w:t>D.2.2.4</w:t>
      </w:r>
      <w:r w:rsidR="002A2583">
        <w:fldChar w:fldCharType="end"/>
      </w:r>
      <w:r w:rsidR="00C657BD">
        <w:t xml:space="preserve">. </w:t>
      </w:r>
      <w:r w:rsidR="00CE1E1E">
        <w:t>nemusí být tento požad</w:t>
      </w:r>
      <w:r w:rsidR="00C657BD">
        <w:t>avek uplatňován u všech trubek s rozměry splňujícími podmínky Tabulky 3</w:t>
      </w:r>
      <w:r w:rsidR="007A50F5">
        <w:t>.</w:t>
      </w:r>
    </w:p>
    <w:p w14:paraId="1727B545" w14:textId="77777777" w:rsidR="00B07BAB" w:rsidRDefault="00C657BD" w:rsidP="007A50F5">
      <w:pPr>
        <w:pStyle w:val="stylNadodrky"/>
      </w:pPr>
      <w:r>
        <w:t>Tabulka 3</w:t>
      </w:r>
    </w:p>
    <w:tbl>
      <w:tblPr>
        <w:tblStyle w:val="Mkatabulky"/>
        <w:tblW w:w="0" w:type="auto"/>
        <w:tblCellMar>
          <w:top w:w="28" w:type="dxa"/>
          <w:bottom w:w="28" w:type="dxa"/>
        </w:tblCellMar>
        <w:tblLook w:val="04A0" w:firstRow="1" w:lastRow="0" w:firstColumn="1" w:lastColumn="0" w:noHBand="0" w:noVBand="1"/>
      </w:tblPr>
      <w:tblGrid>
        <w:gridCol w:w="2547"/>
        <w:gridCol w:w="2410"/>
      </w:tblGrid>
      <w:tr w:rsidR="00B07BAB" w:rsidRPr="00B07BAB" w14:paraId="6BD7D7E1" w14:textId="77777777" w:rsidTr="00B07BAB">
        <w:trPr>
          <w:cantSplit/>
          <w:tblHeader/>
        </w:trPr>
        <w:tc>
          <w:tcPr>
            <w:tcW w:w="2547" w:type="dxa"/>
          </w:tcPr>
          <w:p w14:paraId="2FE80783" w14:textId="5A9E2117" w:rsidR="00B07BAB" w:rsidRPr="00B07BAB" w:rsidRDefault="00B07BAB" w:rsidP="00B07BAB">
            <w:pPr>
              <w:pStyle w:val="stylText"/>
              <w:jc w:val="center"/>
              <w:rPr>
                <w:rStyle w:val="stylzvraznntun"/>
              </w:rPr>
            </w:pPr>
            <w:r w:rsidRPr="00B07BAB">
              <w:rPr>
                <w:rStyle w:val="stylzvraznntun"/>
              </w:rPr>
              <w:t>vnější průměr [mm]</w:t>
            </w:r>
          </w:p>
        </w:tc>
        <w:tc>
          <w:tcPr>
            <w:tcW w:w="2410" w:type="dxa"/>
          </w:tcPr>
          <w:p w14:paraId="73750899" w14:textId="77777777" w:rsidR="00B07BAB" w:rsidRPr="00B07BAB" w:rsidRDefault="00B07BAB" w:rsidP="00B07BAB">
            <w:pPr>
              <w:pStyle w:val="stylText"/>
              <w:jc w:val="center"/>
              <w:rPr>
                <w:rStyle w:val="stylzvraznntun"/>
              </w:rPr>
            </w:pPr>
            <w:r w:rsidRPr="00B07BAB">
              <w:rPr>
                <w:rStyle w:val="stylzvraznntun"/>
              </w:rPr>
              <w:t>tloušťka stěny [mm]</w:t>
            </w:r>
          </w:p>
        </w:tc>
      </w:tr>
      <w:tr w:rsidR="00B07BAB" w:rsidRPr="00B07BAB" w14:paraId="7BB67FF6" w14:textId="77777777" w:rsidTr="00B07BAB">
        <w:trPr>
          <w:cantSplit/>
        </w:trPr>
        <w:tc>
          <w:tcPr>
            <w:tcW w:w="2547" w:type="dxa"/>
          </w:tcPr>
          <w:p w14:paraId="5281CE25" w14:textId="77777777" w:rsidR="00B07BAB" w:rsidRPr="00B07BAB" w:rsidRDefault="00B07BAB" w:rsidP="00B07BAB">
            <w:pPr>
              <w:pStyle w:val="stylText"/>
              <w:jc w:val="center"/>
            </w:pPr>
            <w:r w:rsidRPr="00B07BAB">
              <w:t>88,9</w:t>
            </w:r>
          </w:p>
        </w:tc>
        <w:tc>
          <w:tcPr>
            <w:tcW w:w="2410" w:type="dxa"/>
          </w:tcPr>
          <w:p w14:paraId="58CE4193" w14:textId="77777777" w:rsidR="00B07BAB" w:rsidRPr="00B07BAB" w:rsidRDefault="00B07BAB" w:rsidP="00B07BAB">
            <w:pPr>
              <w:pStyle w:val="stylText"/>
              <w:jc w:val="center"/>
            </w:pPr>
            <w:r w:rsidRPr="00B07BAB">
              <w:t>vše</w:t>
            </w:r>
          </w:p>
        </w:tc>
      </w:tr>
      <w:tr w:rsidR="00B07BAB" w:rsidRPr="00B07BAB" w14:paraId="14563759" w14:textId="77777777" w:rsidTr="00B07BAB">
        <w:trPr>
          <w:cantSplit/>
        </w:trPr>
        <w:tc>
          <w:tcPr>
            <w:tcW w:w="2547" w:type="dxa"/>
          </w:tcPr>
          <w:p w14:paraId="2357FF39" w14:textId="77777777" w:rsidR="00B07BAB" w:rsidRPr="00B07BAB" w:rsidRDefault="00B07BAB" w:rsidP="00B07BAB">
            <w:pPr>
              <w:pStyle w:val="stylText"/>
              <w:jc w:val="center"/>
            </w:pPr>
            <w:r w:rsidRPr="00B07BAB">
              <w:t>114,3</w:t>
            </w:r>
          </w:p>
        </w:tc>
        <w:tc>
          <w:tcPr>
            <w:tcW w:w="2410" w:type="dxa"/>
          </w:tcPr>
          <w:p w14:paraId="01E6F51E" w14:textId="77777777" w:rsidR="00B07BAB" w:rsidRPr="00B07BAB" w:rsidRDefault="00B07BAB" w:rsidP="00B07BAB">
            <w:pPr>
              <w:pStyle w:val="stylText"/>
              <w:jc w:val="center"/>
            </w:pPr>
            <w:r w:rsidRPr="00B07BAB">
              <w:t>≤ 10,1</w:t>
            </w:r>
          </w:p>
        </w:tc>
      </w:tr>
      <w:tr w:rsidR="00B07BAB" w:rsidRPr="00B07BAB" w14:paraId="1E5E4F85" w14:textId="77777777" w:rsidTr="00B07BAB">
        <w:trPr>
          <w:cantSplit/>
        </w:trPr>
        <w:tc>
          <w:tcPr>
            <w:tcW w:w="2547" w:type="dxa"/>
          </w:tcPr>
          <w:p w14:paraId="4A9614B2" w14:textId="77777777" w:rsidR="00B07BAB" w:rsidRPr="00B07BAB" w:rsidRDefault="00B07BAB" w:rsidP="00B07BAB">
            <w:pPr>
              <w:pStyle w:val="stylText"/>
              <w:jc w:val="center"/>
            </w:pPr>
            <w:r w:rsidRPr="00B07BAB">
              <w:t>168,3</w:t>
            </w:r>
          </w:p>
        </w:tc>
        <w:tc>
          <w:tcPr>
            <w:tcW w:w="2410" w:type="dxa"/>
          </w:tcPr>
          <w:p w14:paraId="7AA4C674" w14:textId="77777777" w:rsidR="00B07BAB" w:rsidRPr="00B07BAB" w:rsidRDefault="00B07BAB" w:rsidP="00B07BAB">
            <w:pPr>
              <w:pStyle w:val="stylText"/>
              <w:jc w:val="center"/>
            </w:pPr>
            <w:r w:rsidRPr="00B07BAB">
              <w:t>≤ 7,6</w:t>
            </w:r>
          </w:p>
        </w:tc>
      </w:tr>
      <w:tr w:rsidR="00B07BAB" w:rsidRPr="00B07BAB" w14:paraId="510A1B16" w14:textId="77777777" w:rsidTr="00B07BAB">
        <w:trPr>
          <w:cantSplit/>
        </w:trPr>
        <w:tc>
          <w:tcPr>
            <w:tcW w:w="2547" w:type="dxa"/>
          </w:tcPr>
          <w:p w14:paraId="231D7311" w14:textId="77777777" w:rsidR="00B07BAB" w:rsidRPr="00B07BAB" w:rsidRDefault="00B07BAB" w:rsidP="00B07BAB">
            <w:pPr>
              <w:pStyle w:val="stylText"/>
              <w:jc w:val="center"/>
            </w:pPr>
            <w:r w:rsidRPr="00B07BAB">
              <w:t>219,1</w:t>
            </w:r>
          </w:p>
        </w:tc>
        <w:tc>
          <w:tcPr>
            <w:tcW w:w="2410" w:type="dxa"/>
          </w:tcPr>
          <w:p w14:paraId="3BD40D2C" w14:textId="77777777" w:rsidR="00B07BAB" w:rsidRPr="00B07BAB" w:rsidRDefault="00B07BAB" w:rsidP="00B07BAB">
            <w:pPr>
              <w:pStyle w:val="stylText"/>
              <w:jc w:val="center"/>
            </w:pPr>
            <w:r w:rsidRPr="00B07BAB">
              <w:t>≤ 6,5</w:t>
            </w:r>
          </w:p>
        </w:tc>
      </w:tr>
      <w:tr w:rsidR="00B07BAB" w:rsidRPr="00B07BAB" w14:paraId="58241F24" w14:textId="77777777" w:rsidTr="00B07BAB">
        <w:trPr>
          <w:cantSplit/>
        </w:trPr>
        <w:tc>
          <w:tcPr>
            <w:tcW w:w="2547" w:type="dxa"/>
          </w:tcPr>
          <w:p w14:paraId="0BBE0D7C" w14:textId="77777777" w:rsidR="00B07BAB" w:rsidRPr="00B07BAB" w:rsidRDefault="00B07BAB" w:rsidP="00B07BAB">
            <w:pPr>
              <w:pStyle w:val="stylText"/>
              <w:jc w:val="center"/>
            </w:pPr>
            <w:r w:rsidRPr="00B07BAB">
              <w:t>273,1</w:t>
            </w:r>
          </w:p>
        </w:tc>
        <w:tc>
          <w:tcPr>
            <w:tcW w:w="2410" w:type="dxa"/>
          </w:tcPr>
          <w:p w14:paraId="15181681" w14:textId="77777777" w:rsidR="00B07BAB" w:rsidRPr="00B07BAB" w:rsidRDefault="00B07BAB" w:rsidP="00B07BAB">
            <w:pPr>
              <w:pStyle w:val="stylText"/>
              <w:jc w:val="center"/>
            </w:pPr>
            <w:r w:rsidRPr="00B07BAB">
              <w:t>≤ 6,2</w:t>
            </w:r>
          </w:p>
        </w:tc>
      </w:tr>
      <w:tr w:rsidR="00B07BAB" w:rsidRPr="00B07BAB" w14:paraId="4536066A" w14:textId="77777777" w:rsidTr="00B07BAB">
        <w:trPr>
          <w:cantSplit/>
        </w:trPr>
        <w:tc>
          <w:tcPr>
            <w:tcW w:w="2547" w:type="dxa"/>
          </w:tcPr>
          <w:p w14:paraId="7CCB7E78" w14:textId="77777777" w:rsidR="00B07BAB" w:rsidRPr="00B07BAB" w:rsidRDefault="00B07BAB" w:rsidP="00B07BAB">
            <w:pPr>
              <w:pStyle w:val="stylText"/>
              <w:jc w:val="center"/>
            </w:pPr>
            <w:r w:rsidRPr="00B07BAB">
              <w:t>323,9</w:t>
            </w:r>
          </w:p>
        </w:tc>
        <w:tc>
          <w:tcPr>
            <w:tcW w:w="2410" w:type="dxa"/>
          </w:tcPr>
          <w:p w14:paraId="25BFABFE" w14:textId="77777777" w:rsidR="00B07BAB" w:rsidRPr="00B07BAB" w:rsidRDefault="00B07BAB" w:rsidP="00B07BAB">
            <w:pPr>
              <w:pStyle w:val="stylText"/>
              <w:jc w:val="center"/>
            </w:pPr>
            <w:r w:rsidRPr="00B07BAB">
              <w:t>≤ 6,1</w:t>
            </w:r>
          </w:p>
        </w:tc>
      </w:tr>
      <w:tr w:rsidR="00B07BAB" w:rsidRPr="00B07BAB" w14:paraId="4F85C9DE" w14:textId="77777777" w:rsidTr="00B07BAB">
        <w:trPr>
          <w:cantSplit/>
        </w:trPr>
        <w:tc>
          <w:tcPr>
            <w:tcW w:w="2547" w:type="dxa"/>
          </w:tcPr>
          <w:p w14:paraId="44A0F3DD" w14:textId="77777777" w:rsidR="00B07BAB" w:rsidRPr="00B07BAB" w:rsidRDefault="00B07BAB" w:rsidP="00B07BAB">
            <w:pPr>
              <w:pStyle w:val="stylText"/>
              <w:jc w:val="center"/>
            </w:pPr>
            <w:r w:rsidRPr="00B07BAB">
              <w:t>≥ 406,4</w:t>
            </w:r>
          </w:p>
        </w:tc>
        <w:tc>
          <w:tcPr>
            <w:tcW w:w="2410" w:type="dxa"/>
          </w:tcPr>
          <w:p w14:paraId="6DB83994" w14:textId="77777777" w:rsidR="00B07BAB" w:rsidRPr="00B07BAB" w:rsidRDefault="00B07BAB" w:rsidP="00B07BAB">
            <w:pPr>
              <w:pStyle w:val="stylText"/>
              <w:jc w:val="center"/>
            </w:pPr>
            <w:r w:rsidRPr="00B07BAB">
              <w:t>≤ 6,0</w:t>
            </w:r>
          </w:p>
        </w:tc>
      </w:tr>
    </w:tbl>
    <w:p w14:paraId="77B0D58E" w14:textId="77777777" w:rsidR="00B07BAB" w:rsidRDefault="00B07BAB" w:rsidP="00B07BAB">
      <w:pPr>
        <w:pStyle w:val="stylText"/>
      </w:pPr>
    </w:p>
    <w:p w14:paraId="5718C555" w14:textId="148EB3C5" w:rsidR="00CE1E1E" w:rsidRDefault="0038493A" w:rsidP="0020519D">
      <w:pPr>
        <w:pStyle w:val="stylTextkapitoly"/>
      </w:pPr>
      <w:r>
        <w:t>V případě použití větších tlouštěk</w:t>
      </w:r>
      <w:r w:rsidR="00C657BD">
        <w:t xml:space="preserve"> stěn než je uvedeno v Tabulce 3 nebo </w:t>
      </w:r>
      <w:r w:rsidR="00420DD0">
        <w:t>jiných</w:t>
      </w:r>
      <w:r w:rsidR="00C657BD">
        <w:t xml:space="preserve"> dimenzí</w:t>
      </w:r>
      <w:r>
        <w:t>, musí být vyhodnocena Poznámka 2, čl. 19.6.1.2. TPG 702 04. Je-li dle této podmínky požadováno provedení zkoušky nárazové práce, musí být použito provedení trubek NADSTANDARD.</w:t>
      </w:r>
    </w:p>
    <w:p w14:paraId="76089780" w14:textId="59030A66" w:rsidR="0038493A" w:rsidRDefault="0038493A" w:rsidP="0020519D">
      <w:pPr>
        <w:pStyle w:val="stylTextkapitoly"/>
      </w:pPr>
      <w:r>
        <w:t xml:space="preserve">Při výstavbě plynovodu se </w:t>
      </w:r>
      <w:proofErr w:type="spellStart"/>
      <w:r>
        <w:t>stresstestem</w:t>
      </w:r>
      <w:proofErr w:type="spellEnd"/>
      <w:r>
        <w:t xml:space="preserve"> musí být provedení trubek NADSTANDARD použito vždy.</w:t>
      </w:r>
    </w:p>
    <w:p w14:paraId="5ADAFC02" w14:textId="1A01D80D" w:rsidR="0020519D" w:rsidRDefault="0020519D" w:rsidP="0020519D">
      <w:pPr>
        <w:pStyle w:val="stylTextkapitoly"/>
      </w:pPr>
      <w:r>
        <w:t xml:space="preserve">Pro usnadnění poptávky a objednání trubek je zpracována detailní technická specifikace zahrnující požadavky výše uvedených norem. Tato technická specifikace je nedílnou součástí tohoto předpisu jako </w:t>
      </w:r>
      <w:r w:rsidR="00F10079">
        <w:t xml:space="preserve">formulář </w:t>
      </w:r>
      <w:r w:rsidR="00F10079">
        <w:fldChar w:fldCharType="begin"/>
      </w:r>
      <w:r w:rsidR="00F10079">
        <w:instrText xml:space="preserve"> REF _Ref472672500 \r \h </w:instrText>
      </w:r>
      <w:r w:rsidR="00F10079">
        <w:fldChar w:fldCharType="separate"/>
      </w:r>
      <w:r w:rsidR="004036B0">
        <w:t>F.1</w:t>
      </w:r>
      <w:r w:rsidR="00F10079">
        <w:fldChar w:fldCharType="end"/>
      </w:r>
      <w:r w:rsidR="00E253F9">
        <w:t>.</w:t>
      </w:r>
    </w:p>
    <w:p w14:paraId="4173CAA9" w14:textId="5133644D" w:rsidR="004D071B" w:rsidRDefault="004D071B" w:rsidP="0020519D">
      <w:pPr>
        <w:pStyle w:val="stylTextkapitoly"/>
      </w:pPr>
      <w:r w:rsidRPr="004D071B">
        <w:t xml:space="preserve">Při objednávce </w:t>
      </w:r>
      <w:r>
        <w:t>trubek</w:t>
      </w:r>
      <w:r w:rsidRPr="004D071B">
        <w:t xml:space="preserve"> stačí určit základní parametry </w:t>
      </w:r>
      <w:r>
        <w:t>dle čl. 13</w:t>
      </w:r>
      <w:r w:rsidRPr="004D071B">
        <w:t xml:space="preserve"> TS a přiložit tuto TS. Nebude-li součástí objednávky tato TS, musí být v objednávce detailně specifikován</w:t>
      </w:r>
      <w:r w:rsidR="00232BD9">
        <w:t>y veškeré požadavky v souladu s </w:t>
      </w:r>
      <w:r w:rsidR="00FE4697">
        <w:t xml:space="preserve">API </w:t>
      </w:r>
      <w:proofErr w:type="spellStart"/>
      <w:r w:rsidR="00FE4697">
        <w:t>Spec</w:t>
      </w:r>
      <w:proofErr w:type="spellEnd"/>
      <w:r w:rsidR="00FE4697">
        <w:t xml:space="preserve"> 5L, </w:t>
      </w:r>
      <w:r>
        <w:t>ČSN</w:t>
      </w:r>
      <w:r w:rsidR="00232BD9">
        <w:t> </w:t>
      </w:r>
      <w:r>
        <w:t>EN</w:t>
      </w:r>
      <w:r w:rsidR="00232BD9">
        <w:t> </w:t>
      </w:r>
      <w:r>
        <w:t>ISO</w:t>
      </w:r>
      <w:r w:rsidR="00232BD9">
        <w:t> </w:t>
      </w:r>
      <w:r>
        <w:t>3183, TPG 702 04, příp</w:t>
      </w:r>
      <w:r w:rsidR="00247DB4">
        <w:t>adně</w:t>
      </w:r>
      <w:r>
        <w:t xml:space="preserve"> dalších, a to jak v oblasti návrhu, výroby, značení, zkoušení i dokladování.</w:t>
      </w:r>
    </w:p>
    <w:p w14:paraId="1E02BEA2" w14:textId="399D7E00" w:rsidR="0020519D" w:rsidRDefault="0020519D" w:rsidP="0020519D">
      <w:pPr>
        <w:pStyle w:val="stylTextkapitoly"/>
      </w:pPr>
      <w:r>
        <w:t xml:space="preserve">Trubky musí být opatřeny třívrstvou tovární PE izolací provedenou </w:t>
      </w:r>
      <w:r w:rsidR="00232BD9">
        <w:t>extruzí dle ČSN </w:t>
      </w:r>
      <w:r>
        <w:t>EN</w:t>
      </w:r>
      <w:r w:rsidR="00232BD9">
        <w:t> </w:t>
      </w:r>
      <w:r>
        <w:t>ISO</w:t>
      </w:r>
      <w:r w:rsidR="00232BD9">
        <w:t> </w:t>
      </w:r>
      <w:r>
        <w:t xml:space="preserve">21809-1. </w:t>
      </w:r>
      <w:r w:rsidR="00C2091B">
        <w:t>U</w:t>
      </w:r>
      <w:r>
        <w:t>vedené tovární PE izol</w:t>
      </w:r>
      <w:r w:rsidR="00232BD9">
        <w:t xml:space="preserve">ace </w:t>
      </w:r>
      <w:r w:rsidR="00C2091B">
        <w:t xml:space="preserve">se používají </w:t>
      </w:r>
      <w:r w:rsidR="00232BD9">
        <w:t xml:space="preserve">v provedení </w:t>
      </w:r>
      <w:r w:rsidR="00C2091B">
        <w:t>dle TPG 920 21 Z1, tabulka 2, převážně v základní tloušťce z materiálu LDPE</w:t>
      </w:r>
      <w:r w:rsidR="00903E60">
        <w:t xml:space="preserve"> (třída A)</w:t>
      </w:r>
      <w:r w:rsidR="00C2091B">
        <w:t>, ve</w:t>
      </w:r>
      <w:r w:rsidR="00232BD9">
        <w:t> </w:t>
      </w:r>
      <w:r>
        <w:t>speciálních případech, např. nepříznivá korozní situace, při snížené odstupové vzdálenosti plynovodu od staveb, v místech zvýšené nebo snížené teploty přepravovaného plynu, se musí použít zesílen</w:t>
      </w:r>
      <w:r w:rsidR="00C2091B">
        <w:t>é provedení</w:t>
      </w:r>
      <w:r>
        <w:t xml:space="preserve"> PE izolace </w:t>
      </w:r>
      <w:r w:rsidR="00C2091B">
        <w:t>dle TPG 920 22 Z1</w:t>
      </w:r>
      <w:r>
        <w:t xml:space="preserve">. </w:t>
      </w:r>
      <w:r w:rsidR="00247DB4">
        <w:t xml:space="preserve">Volba typu a tloušťky izolačního systému vychází mimo jiné z hmotnosti trub, která je pro preferované rozměrové řady uvedena v Tabulce 1. </w:t>
      </w:r>
      <w:r>
        <w:t>V odův</w:t>
      </w:r>
      <w:r w:rsidR="0015283E">
        <w:t>odněných případech požadavku na </w:t>
      </w:r>
      <w:r>
        <w:t xml:space="preserve">vyšší mechanickou odolnost může být použita tovární PE izolace </w:t>
      </w:r>
      <w:r w:rsidR="00C2091B">
        <w:t>z materiálu HDPE</w:t>
      </w:r>
      <w:r w:rsidR="00903E60">
        <w:t xml:space="preserve"> (třída B)</w:t>
      </w:r>
      <w:r>
        <w:t xml:space="preserve">. V případě požadavků na ještě vyšší mechanickou ochranu může být použita </w:t>
      </w:r>
      <w:r w:rsidR="00C14DC7">
        <w:t>tovární</w:t>
      </w:r>
      <w:r>
        <w:t xml:space="preserve"> mechanick</w:t>
      </w:r>
      <w:r w:rsidR="00C14DC7">
        <w:t>á</w:t>
      </w:r>
      <w:r>
        <w:t xml:space="preserve"> ochran</w:t>
      </w:r>
      <w:r w:rsidR="00C14DC7">
        <w:t>a</w:t>
      </w:r>
      <w:r>
        <w:t xml:space="preserve"> FZM-N, FZM-S</w:t>
      </w:r>
      <w:r w:rsidR="001F6764">
        <w:t>, GRP</w:t>
      </w:r>
      <w:r>
        <w:t>.</w:t>
      </w:r>
    </w:p>
    <w:p w14:paraId="6A580186" w14:textId="2405DD2F" w:rsidR="0020519D" w:rsidRDefault="0020519D" w:rsidP="008172E5">
      <w:pPr>
        <w:pStyle w:val="stylNadpis4"/>
      </w:pPr>
      <w:bookmarkStart w:id="170" w:name="_Toc297020034"/>
      <w:bookmarkStart w:id="171" w:name="_Toc375591468"/>
      <w:r>
        <w:lastRenderedPageBreak/>
        <w:t>Trasové uzávěry, uzavírací a ostatní armatury</w:t>
      </w:r>
      <w:bookmarkEnd w:id="170"/>
      <w:bookmarkEnd w:id="171"/>
    </w:p>
    <w:p w14:paraId="4D3F661E" w14:textId="766823AE" w:rsidR="0020519D" w:rsidRDefault="0020519D" w:rsidP="0020519D">
      <w:pPr>
        <w:pStyle w:val="stylTextkapitoly"/>
      </w:pPr>
      <w:r>
        <w:t>Trasové uzávěry, uzavírací a ostatní armatury musí odpovídat požadavkům uvedeným v interním předpisu provozovatele GRID_TO_G08_01</w:t>
      </w:r>
      <w:r w:rsidR="00E253F9">
        <w:t xml:space="preserve"> -</w:t>
      </w:r>
      <w:r>
        <w:t xml:space="preserve"> Řešení trasových uzávěrů, uzavírací a ostatní armatury.</w:t>
      </w:r>
    </w:p>
    <w:p w14:paraId="143D7115" w14:textId="2D675E9B" w:rsidR="0020519D" w:rsidRDefault="0020519D" w:rsidP="008172E5">
      <w:pPr>
        <w:pStyle w:val="stylNadpis4"/>
      </w:pPr>
      <w:bookmarkStart w:id="172" w:name="_Ref297015147"/>
      <w:bookmarkStart w:id="173" w:name="_Toc297020035"/>
      <w:bookmarkStart w:id="174" w:name="_Toc375591469"/>
      <w:r>
        <w:t>Ohyby</w:t>
      </w:r>
      <w:bookmarkEnd w:id="172"/>
      <w:bookmarkEnd w:id="173"/>
      <w:bookmarkEnd w:id="174"/>
    </w:p>
    <w:p w14:paraId="1427E07D" w14:textId="7D53F93A" w:rsidR="0020519D" w:rsidRDefault="0020519D" w:rsidP="008172E5">
      <w:pPr>
        <w:pStyle w:val="stylNadodrky"/>
      </w:pPr>
      <w:r>
        <w:t>Na čistitelných částech plynovodů budou přednostně použity ohyby</w:t>
      </w:r>
      <w:r w:rsidR="00747671">
        <w:t xml:space="preserve"> vyrobené přímo na staveništi o </w:t>
      </w:r>
      <w:r>
        <w:t>poloměrech odpovídajících požadavkům ČSN EN 1594 pro jednotlivé DN. Kde toto ustanovení dodržet nejde (z technických, ekonomických nebo majetkoprávních důvodů), budou použity továrně vyrobené ohyby, ve volném terénu o poloměrech R ≥ 10 D, v intravilánu a v technicky zdůvodněných případech i ve volném terénu R ≥ 5 D vyrobené ohýbáním za studena</w:t>
      </w:r>
      <w:r w:rsidR="00903E60">
        <w:t xml:space="preserve"> nebo</w:t>
      </w:r>
      <w:r>
        <w:t xml:space="preserve"> ohýbáním za tepla, obvykle vyrobené továrním (dílenským) způsobem. Veškeré oh</w:t>
      </w:r>
      <w:r w:rsidR="0015283E">
        <w:t>yby musí splňovat požadavky TPG </w:t>
      </w:r>
      <w:r>
        <w:t>702</w:t>
      </w:r>
      <w:r w:rsidR="007766E4">
        <w:t> </w:t>
      </w:r>
      <w:r>
        <w:t>04. Použití segmentových ohybů je zakázáno. Ohyby R ˂ 5D je možné použít pouze v objektech, na přímých úsecích zcela výjimečně po odsouhlasení provozovatelem (např. při drobné opravě starého</w:t>
      </w:r>
      <w:r w:rsidR="008172E5">
        <w:t xml:space="preserve"> nečistitelného úseku potrubí):</w:t>
      </w:r>
    </w:p>
    <w:p w14:paraId="048E2147" w14:textId="085494AF" w:rsidR="0020519D" w:rsidRDefault="0020519D" w:rsidP="00980305">
      <w:pPr>
        <w:pStyle w:val="stylseznamsymbol"/>
      </w:pPr>
      <w:r w:rsidRPr="008172E5">
        <w:rPr>
          <w:rStyle w:val="stylzvraznntun"/>
        </w:rPr>
        <w:t>Ohyby vyrobené ohýbáním za studena na staveništi</w:t>
      </w:r>
      <w:r w:rsidR="008172E5">
        <w:rPr>
          <w:rStyle w:val="stylzvraznntun"/>
        </w:rPr>
        <w:t xml:space="preserve"> - </w:t>
      </w:r>
      <w:r>
        <w:t>Trubní ohyby vyráběné na stavbě je vhodné používat zejména na VTL plynovodech, u kterých je plá</w:t>
      </w:r>
      <w:r w:rsidR="0015283E">
        <w:t xml:space="preserve">nováno využití </w:t>
      </w:r>
      <w:proofErr w:type="spellStart"/>
      <w:r w:rsidR="0015283E">
        <w:t>stresstestu</w:t>
      </w:r>
      <w:proofErr w:type="spellEnd"/>
      <w:r w:rsidR="0015283E">
        <w:t>. V </w:t>
      </w:r>
      <w:r>
        <w:t>tomto případě lze s výhodou využít možnost ohýbání stejných trub, ja</w:t>
      </w:r>
      <w:r w:rsidR="0015283E">
        <w:t>ké budou použity pro </w:t>
      </w:r>
      <w:r>
        <w:t>rovnou část úseku plynovodu (stejná tloušťka stěny, stejná tavba a z ní vyplývající stejné mechanické vlastnosti). Při návrhu použití tohoto typu ohybu musí být v projektové dokumentaci navrženy základní parametry pro výrobu ohybu,</w:t>
      </w:r>
      <w:r w:rsidR="0015283E">
        <w:t xml:space="preserve"> zejména min. délka kroku, max. </w:t>
      </w:r>
      <w:r w:rsidR="00747671">
        <w:t>úhel na </w:t>
      </w:r>
      <w:r>
        <w:t xml:space="preserve">jeden krok, počet kroků na délku trubky, u ohybů větších </w:t>
      </w:r>
      <w:r w:rsidR="00747671">
        <w:t>úhlů počet trubek potřebných na </w:t>
      </w:r>
      <w:r>
        <w:t>výrobu daného ohybu. Ohyby mohou být vyráběny z neizolovaných nebo s výhodou z trubek opatřených tovární PE izolací.</w:t>
      </w:r>
    </w:p>
    <w:p w14:paraId="0A3CEF12" w14:textId="6656F829" w:rsidR="0020519D" w:rsidRDefault="0020519D" w:rsidP="008172E5">
      <w:pPr>
        <w:pStyle w:val="stylseznamsymbol"/>
      </w:pPr>
      <w:r w:rsidRPr="008172E5">
        <w:rPr>
          <w:rStyle w:val="stylzvraznntun"/>
        </w:rPr>
        <w:t>Ohyby vyrobené za studena továrně</w:t>
      </w:r>
      <w:r w:rsidR="008172E5">
        <w:t xml:space="preserve"> - </w:t>
      </w:r>
      <w:r>
        <w:t xml:space="preserve">Min. poloměr ohybu vyplývá z požadavku nedegradovat mechanické vlastnosti materiálu trub nadměrným přetvořením. Ohyby je možné vyrábět ze všech materiálů určených pro výrobu trub při dodržení technologických požadavků výrobce ohýbacího stroje (délka kroku, poloha podélného svaru apod.). Základní technické požadavky s výjimkou geometrie těla ohybu jsou shodné s požadavky na trubní materiál. V těle ohybu je povolena </w:t>
      </w:r>
      <w:proofErr w:type="spellStart"/>
      <w:r>
        <w:t>ovalita</w:t>
      </w:r>
      <w:proofErr w:type="spellEnd"/>
      <w:r>
        <w:t xml:space="preserve"> do 2,5%.</w:t>
      </w:r>
      <w:r w:rsidR="00BF1E00">
        <w:t xml:space="preserve"> </w:t>
      </w:r>
      <w:r>
        <w:t>Ohyby vyráběné továrně za studena jsou dostupné obvykle pro</w:t>
      </w:r>
      <w:r w:rsidR="00747671">
        <w:t> </w:t>
      </w:r>
      <w:r>
        <w:t>DN</w:t>
      </w:r>
      <w:r w:rsidR="00747671">
        <w:t> </w:t>
      </w:r>
      <w:r>
        <w:t>≤</w:t>
      </w:r>
      <w:r w:rsidR="00747671">
        <w:t> </w:t>
      </w:r>
      <w:r>
        <w:t xml:space="preserve">150.  Ohyby jsou vyráběny z neizolovaných trubek, pro dodávku mohou být požadovány opatřeny továrním izolačním systémem tvořeným polyuretanovým nebo modifikovaným polyuretanovým nástřikem dle ČSN EN 10290 (např. </w:t>
      </w:r>
      <w:proofErr w:type="spellStart"/>
      <w:r>
        <w:t>Protegol</w:t>
      </w:r>
      <w:proofErr w:type="spellEnd"/>
      <w:r>
        <w:t>).</w:t>
      </w:r>
    </w:p>
    <w:p w14:paraId="71693973" w14:textId="44330DBD" w:rsidR="0020519D" w:rsidRDefault="0020519D" w:rsidP="00980305">
      <w:pPr>
        <w:pStyle w:val="stylseznamsymbol"/>
      </w:pPr>
      <w:r w:rsidRPr="008172E5">
        <w:rPr>
          <w:rStyle w:val="stylzvraznntun"/>
        </w:rPr>
        <w:t>Ohyby vyrobené továrně ohýbáním za tepla</w:t>
      </w:r>
      <w:r w:rsidR="008172E5">
        <w:t xml:space="preserve"> - </w:t>
      </w:r>
      <w:r>
        <w:t xml:space="preserve">Ohyby mohou být vyrobené ohýbáním za tepla z bezešvých i podélně nebo spirálově svařovaných trubek. Provedení, rozměry, výroba a zkoušení ohybů musí být v souladu s technickou specifikací, která </w:t>
      </w:r>
      <w:proofErr w:type="gramStart"/>
      <w:r>
        <w:t>tvoří</w:t>
      </w:r>
      <w:proofErr w:type="gramEnd"/>
      <w:r>
        <w:t xml:space="preserve"> nedílnou součást tohoto předpisu jako </w:t>
      </w:r>
      <w:r w:rsidR="00F10079">
        <w:t xml:space="preserve">formulář </w:t>
      </w:r>
      <w:r w:rsidR="00F10079">
        <w:fldChar w:fldCharType="begin"/>
      </w:r>
      <w:r w:rsidR="00F10079">
        <w:instrText xml:space="preserve"> REF _Ref472672510 \r \h </w:instrText>
      </w:r>
      <w:r w:rsidR="00F10079">
        <w:fldChar w:fldCharType="separate"/>
      </w:r>
      <w:r w:rsidR="004036B0">
        <w:t>F.2</w:t>
      </w:r>
      <w:r w:rsidR="00F10079">
        <w:fldChar w:fldCharType="end"/>
      </w:r>
      <w:r>
        <w:t>.</w:t>
      </w:r>
      <w:r w:rsidR="008172E5">
        <w:t xml:space="preserve"> </w:t>
      </w:r>
      <w:r>
        <w:t xml:space="preserve">Při objednávce ohybů stačí určit základní parametry ohybu </w:t>
      </w:r>
      <w:r w:rsidRPr="00B00E3C">
        <w:t>dle čl.</w:t>
      </w:r>
      <w:r w:rsidR="007766E4">
        <w:t> </w:t>
      </w:r>
      <w:r w:rsidRPr="00B00E3C">
        <w:t xml:space="preserve">12 </w:t>
      </w:r>
      <w:r>
        <w:t xml:space="preserve">TS a přiložit tuto TS. Nebude-li </w:t>
      </w:r>
      <w:r w:rsidR="00BF1E00">
        <w:t xml:space="preserve">součástí objednávky tato </w:t>
      </w:r>
      <w:r>
        <w:t>TS</w:t>
      </w:r>
      <w:r w:rsidR="008B0AB3">
        <w:t>,</w:t>
      </w:r>
      <w:r>
        <w:t xml:space="preserve"> musí být v objednávce detailně specifikován návrhový tlak DP, koefi</w:t>
      </w:r>
      <w:r w:rsidR="0015283E">
        <w:t>cient bezpečnosti, požadavky na </w:t>
      </w:r>
      <w:r>
        <w:t>trubky</w:t>
      </w:r>
      <w:r w:rsidR="004D071B">
        <w:t xml:space="preserve"> jak z pohledu </w:t>
      </w:r>
      <w:r w:rsidR="00B543CD">
        <w:t xml:space="preserve">API </w:t>
      </w:r>
      <w:proofErr w:type="spellStart"/>
      <w:r w:rsidR="00B543CD">
        <w:t>Spec</w:t>
      </w:r>
      <w:proofErr w:type="spellEnd"/>
      <w:r w:rsidR="00B543CD">
        <w:t xml:space="preserve"> 5L, </w:t>
      </w:r>
      <w:r w:rsidR="004D071B">
        <w:t>Č</w:t>
      </w:r>
      <w:r w:rsidR="00747671">
        <w:t>SN EN ISO 3183</w:t>
      </w:r>
      <w:r w:rsidR="00AD1569">
        <w:t xml:space="preserve"> i</w:t>
      </w:r>
      <w:r w:rsidR="00747671">
        <w:t xml:space="preserve"> TPG 702 04</w:t>
      </w:r>
      <w:r>
        <w:t>, připojovací rozměry, poloměr a úhel ohybu, přípustn</w:t>
      </w:r>
      <w:r w:rsidR="00BF1E00">
        <w:t>á</w:t>
      </w:r>
      <w:r>
        <w:t xml:space="preserve"> </w:t>
      </w:r>
      <w:proofErr w:type="spellStart"/>
      <w:r>
        <w:t>ovalit</w:t>
      </w:r>
      <w:r w:rsidR="00BF1E00">
        <w:t>a</w:t>
      </w:r>
      <w:proofErr w:type="spellEnd"/>
      <w:r>
        <w:t xml:space="preserve"> v těle i na konci ohybu, geometrii návarových hran, požadovanou délku přímých konců ohybu, způsob provedení ochrany proti korozi apod. Dále musí být definován rozsah požadovaných zkoušek, rozsah průvodní dokumentace (atestů), požadavek na značen</w:t>
      </w:r>
      <w:r w:rsidR="0015283E">
        <w:t>í oblouku a další parametry dle </w:t>
      </w:r>
      <w:r>
        <w:t>ČSN</w:t>
      </w:r>
      <w:r w:rsidR="00747671">
        <w:t> </w:t>
      </w:r>
      <w:r>
        <w:t>EN</w:t>
      </w:r>
      <w:r w:rsidR="00747671">
        <w:t> </w:t>
      </w:r>
      <w:r>
        <w:t>14870-1. Obvykle jsou dodávány ohyby v rozmezí úhlů 3</w:t>
      </w:r>
      <w:r w:rsidR="00B23B44">
        <w:t>°</w:t>
      </w:r>
      <w:r>
        <w:t xml:space="preserve"> až 90</w:t>
      </w:r>
      <w:r w:rsidR="00B23B44">
        <w:t>°</w:t>
      </w:r>
      <w:r>
        <w:t>. Výrobně je možné provést z jedné trubky 2 až 90</w:t>
      </w:r>
      <w:r w:rsidR="00B23B44">
        <w:t>°</w:t>
      </w:r>
      <w:r>
        <w:t xml:space="preserve"> ohyby za sebou a získa</w:t>
      </w:r>
      <w:r w:rsidR="0015283E">
        <w:t>t tak celistvou tvarovku typu U</w:t>
      </w:r>
      <w:r w:rsidR="00747671">
        <w:t xml:space="preserve"> </w:t>
      </w:r>
      <w:r>
        <w:t>(</w:t>
      </w:r>
      <w:r w:rsidR="00C33CA5">
        <w:t xml:space="preserve">např. </w:t>
      </w:r>
      <w:r>
        <w:t>na</w:t>
      </w:r>
      <w:r w:rsidR="00CE00AE">
        <w:t> </w:t>
      </w:r>
      <w:r>
        <w:t xml:space="preserve"> kompenzátory) nebo S (</w:t>
      </w:r>
      <w:r w:rsidR="00C33CA5">
        <w:t xml:space="preserve">např. </w:t>
      </w:r>
      <w:r>
        <w:t xml:space="preserve">na shybky). Požadavek na tyto výrobky je nutno vždy předem </w:t>
      </w:r>
      <w:r>
        <w:lastRenderedPageBreak/>
        <w:t>konzultovat s výrobcem.</w:t>
      </w:r>
      <w:r w:rsidR="008172E5">
        <w:t xml:space="preserve"> </w:t>
      </w:r>
      <w:r>
        <w:t xml:space="preserve">Ohyby jsou vyráběny z neizolovaných trubek, pro dodávku mohou být požadovány ohyby opatřené továrním izolačním systémem tvořeným polyuretanovým nebo modifikovaným polyuretanovým nástřikem dle ČSN EN 10290 (např. </w:t>
      </w:r>
      <w:proofErr w:type="spellStart"/>
      <w:r>
        <w:t>Protegol</w:t>
      </w:r>
      <w:proofErr w:type="spellEnd"/>
      <w:r>
        <w:t>).</w:t>
      </w:r>
    </w:p>
    <w:p w14:paraId="75956C51" w14:textId="77777777" w:rsidR="008172E5" w:rsidRDefault="008172E5" w:rsidP="008172E5">
      <w:pPr>
        <w:pStyle w:val="stylText"/>
      </w:pPr>
    </w:p>
    <w:p w14:paraId="6CCDD375" w14:textId="77777777" w:rsidR="0020519D" w:rsidRDefault="0020519D" w:rsidP="0020519D">
      <w:pPr>
        <w:pStyle w:val="stylTextkapitoly"/>
      </w:pPr>
      <w:r>
        <w:t>Při rozhodování o druhu použitého ohybu se přihlíží k jeho transportovatelnosti.</w:t>
      </w:r>
    </w:p>
    <w:p w14:paraId="2F3611E3" w14:textId="222E6F75" w:rsidR="0020519D" w:rsidRDefault="0020519D" w:rsidP="008172E5">
      <w:pPr>
        <w:pStyle w:val="stylNadpis4"/>
      </w:pPr>
      <w:bookmarkStart w:id="175" w:name="_Toc297020036"/>
      <w:bookmarkStart w:id="176" w:name="_Toc375591470"/>
      <w:r>
        <w:t xml:space="preserve">Trubkové hrdlo </w:t>
      </w:r>
      <w:proofErr w:type="spellStart"/>
      <w:r>
        <w:t>přivařovací</w:t>
      </w:r>
      <w:proofErr w:type="spellEnd"/>
      <w:r>
        <w:t xml:space="preserve"> (</w:t>
      </w:r>
      <w:proofErr w:type="spellStart"/>
      <w:r>
        <w:t>návarek</w:t>
      </w:r>
      <w:proofErr w:type="spellEnd"/>
      <w:r>
        <w:t>)</w:t>
      </w:r>
      <w:bookmarkEnd w:id="175"/>
      <w:bookmarkEnd w:id="176"/>
      <w:r>
        <w:t xml:space="preserve"> </w:t>
      </w:r>
    </w:p>
    <w:p w14:paraId="4858F7F9" w14:textId="6FB7B448" w:rsidR="0020519D" w:rsidRDefault="0020519D" w:rsidP="0020519D">
      <w:pPr>
        <w:pStyle w:val="stylTextkapitoly"/>
      </w:pPr>
      <w:r w:rsidRPr="00B27A75">
        <w:t xml:space="preserve">Trubkové hrdlo </w:t>
      </w:r>
      <w:proofErr w:type="spellStart"/>
      <w:r w:rsidRPr="00B27A75">
        <w:t>přivařovací</w:t>
      </w:r>
      <w:proofErr w:type="spellEnd"/>
      <w:r w:rsidRPr="00B27A75">
        <w:t xml:space="preserve"> (</w:t>
      </w:r>
      <w:proofErr w:type="spellStart"/>
      <w:r w:rsidRPr="00B27A75">
        <w:t>návarek</w:t>
      </w:r>
      <w:proofErr w:type="spellEnd"/>
      <w:r w:rsidRPr="00B27A75">
        <w:t xml:space="preserve">) může být použito při poměru </w:t>
      </w:r>
      <w:r w:rsidR="00B27A75" w:rsidRPr="00B27A75">
        <w:t>d/D ≤ </w:t>
      </w:r>
      <w:r w:rsidRPr="00B27A75">
        <w:t>0,3 při splnění podmínky d</w:t>
      </w:r>
      <w:r w:rsidR="00B27A75" w:rsidRPr="00B27A75">
        <w:t> ≤ </w:t>
      </w:r>
      <w:r w:rsidRPr="00B27A75">
        <w:t>125 mm.</w:t>
      </w:r>
    </w:p>
    <w:p w14:paraId="182DE260" w14:textId="7E9C3654" w:rsidR="0020519D" w:rsidRDefault="0020519D" w:rsidP="008172E5">
      <w:pPr>
        <w:pStyle w:val="stylNadpis4"/>
      </w:pPr>
      <w:bookmarkStart w:id="177" w:name="_Toc297020037"/>
      <w:bookmarkStart w:id="178" w:name="_Toc375591471"/>
      <w:r>
        <w:t xml:space="preserve">Odbočky s límcem - </w:t>
      </w:r>
      <w:proofErr w:type="spellStart"/>
      <w:r>
        <w:t>balonovací</w:t>
      </w:r>
      <w:proofErr w:type="spellEnd"/>
      <w:r>
        <w:t xml:space="preserve"> hrdla</w:t>
      </w:r>
      <w:bookmarkEnd w:id="177"/>
      <w:bookmarkEnd w:id="178"/>
      <w:r>
        <w:t xml:space="preserve"> </w:t>
      </w:r>
    </w:p>
    <w:p w14:paraId="33524B53" w14:textId="2668D446" w:rsidR="0020519D" w:rsidRDefault="0020519D" w:rsidP="0020519D">
      <w:pPr>
        <w:pStyle w:val="stylTextkapitoly"/>
      </w:pPr>
      <w:proofErr w:type="spellStart"/>
      <w:r>
        <w:t>Přivařovací</w:t>
      </w:r>
      <w:proofErr w:type="spellEnd"/>
      <w:r>
        <w:t xml:space="preserve"> odbočka s límcem je přípustná do DN 300 (d). Při respektování průměru trubky plynovodu, může být použita při dodržení vztahu d/D </w:t>
      </w:r>
      <w:r w:rsidR="00E73589">
        <w:t>≤</w:t>
      </w:r>
      <w:r>
        <w:t xml:space="preserve"> </w:t>
      </w:r>
      <w:r w:rsidR="00B07BAB">
        <w:t>0,5 (ve jmenovitých rozměrech).</w:t>
      </w:r>
    </w:p>
    <w:p w14:paraId="3739DE2D" w14:textId="75A2E69F" w:rsidR="0020519D" w:rsidRDefault="0020519D" w:rsidP="008172E5">
      <w:pPr>
        <w:pStyle w:val="stylNadodrky"/>
      </w:pPr>
      <w:r>
        <w:t>Pro oddělení neodplyněného a odplyněného úseku potrubí se použí</w:t>
      </w:r>
      <w:r w:rsidR="001907D5">
        <w:t>vají ručně vkládané balóny přes </w:t>
      </w:r>
      <w:proofErr w:type="spellStart"/>
      <w:r>
        <w:t>balonovací</w:t>
      </w:r>
      <w:proofErr w:type="spellEnd"/>
      <w:r>
        <w:t xml:space="preserve"> tvarovky. Osazují se přednostně </w:t>
      </w:r>
      <w:proofErr w:type="spellStart"/>
      <w:r>
        <w:t>balonovací</w:t>
      </w:r>
      <w:proofErr w:type="spellEnd"/>
      <w:r>
        <w:t xml:space="preserve"> tvarovky, které umožňují opakované použití bez nutnosti provedení těsnícího svaru zátky a hrdla. O provedení nebo neprovedení těsnostního svaru se rozhodne individuálně – je-li předpoklad opakovaného použití hrdla, svar se neprovádí, není-li předpoklad opětovného použití hrdla, svar se provede. Přípustné jsou </w:t>
      </w:r>
      <w:proofErr w:type="spellStart"/>
      <w:r>
        <w:t>balonovací</w:t>
      </w:r>
      <w:proofErr w:type="spellEnd"/>
      <w:r>
        <w:t xml:space="preserve"> tvarovky v</w:t>
      </w:r>
      <w:r w:rsidR="00CE00AE">
        <w:t> </w:t>
      </w:r>
      <w:r>
        <w:t xml:space="preserve"> konstrukčním provedení pro PN 40 se:</w:t>
      </w:r>
    </w:p>
    <w:p w14:paraId="420D466E" w14:textId="0D573F7C" w:rsidR="0020519D" w:rsidRDefault="0020519D" w:rsidP="008172E5">
      <w:pPr>
        <w:pStyle w:val="stylseznamsymbol"/>
      </w:pPr>
      <w:r>
        <w:t>závitovou zátkou a těsnění</w:t>
      </w:r>
      <w:r w:rsidR="001907D5">
        <w:t>m + závitovým víčkem a těsněním,</w:t>
      </w:r>
    </w:p>
    <w:p w14:paraId="1253BAE3" w14:textId="6770B9EC" w:rsidR="0020519D" w:rsidRDefault="0020519D" w:rsidP="008172E5">
      <w:pPr>
        <w:pStyle w:val="stylseznamsymbol"/>
      </w:pPr>
      <w:r>
        <w:t xml:space="preserve">trubní odbočky s přírubou a </w:t>
      </w:r>
      <w:proofErr w:type="spellStart"/>
      <w:r>
        <w:t>protipřírubou</w:t>
      </w:r>
      <w:proofErr w:type="spellEnd"/>
      <w:r>
        <w:t>.</w:t>
      </w:r>
    </w:p>
    <w:p w14:paraId="31355089" w14:textId="0CBA8A4B" w:rsidR="0020519D" w:rsidRDefault="0020519D" w:rsidP="008172E5">
      <w:pPr>
        <w:pStyle w:val="stylNadpis4"/>
      </w:pPr>
      <w:bookmarkStart w:id="179" w:name="_Toc297020038"/>
      <w:bookmarkStart w:id="180" w:name="_Toc375591472"/>
      <w:r>
        <w:t>T - kusy</w:t>
      </w:r>
      <w:bookmarkEnd w:id="179"/>
      <w:bookmarkEnd w:id="180"/>
    </w:p>
    <w:p w14:paraId="655F68D7" w14:textId="53E0212F" w:rsidR="0020519D" w:rsidRDefault="0020519D" w:rsidP="0020519D">
      <w:pPr>
        <w:pStyle w:val="stylTextkapitoly"/>
      </w:pPr>
      <w:r>
        <w:t>Přednostně se používají T kusy tažené (</w:t>
      </w:r>
      <w:proofErr w:type="spellStart"/>
      <w:r>
        <w:t>vyhrdlované</w:t>
      </w:r>
      <w:proofErr w:type="spellEnd"/>
      <w:r>
        <w:t>) nebo k</w:t>
      </w:r>
      <w:r w:rsidR="008B0AB3">
        <w:t xml:space="preserve">ované, například podle normy </w:t>
      </w:r>
      <w:r w:rsidR="0063052A">
        <w:t>ČSN</w:t>
      </w:r>
      <w:r w:rsidR="007766E4">
        <w:t> </w:t>
      </w:r>
      <w:r w:rsidR="008B0AB3">
        <w:t>EN </w:t>
      </w:r>
      <w:r>
        <w:t>10253-2. Svařované T-kusy musí být navrhovány, vyráběny, zko</w:t>
      </w:r>
      <w:r w:rsidR="001907D5">
        <w:t>ušeny a dodávány v </w:t>
      </w:r>
      <w:r>
        <w:t>souladu s TPG 936</w:t>
      </w:r>
      <w:r w:rsidR="00ED3413">
        <w:t xml:space="preserve"> </w:t>
      </w:r>
      <w:r>
        <w:t>01.</w:t>
      </w:r>
    </w:p>
    <w:p w14:paraId="1845EE7A" w14:textId="6B582527" w:rsidR="0020519D" w:rsidRDefault="0020519D" w:rsidP="008172E5">
      <w:pPr>
        <w:pStyle w:val="stylNadpis4"/>
      </w:pPr>
      <w:bookmarkStart w:id="181" w:name="_Ref297016544"/>
      <w:bookmarkStart w:id="182" w:name="_Toc297020039"/>
      <w:bookmarkStart w:id="183" w:name="_Toc375591473"/>
      <w:r>
        <w:t>Tvarovky pro speciální práce</w:t>
      </w:r>
      <w:bookmarkEnd w:id="181"/>
      <w:bookmarkEnd w:id="182"/>
      <w:bookmarkEnd w:id="183"/>
    </w:p>
    <w:p w14:paraId="4DDA8726" w14:textId="1D3AF232" w:rsidR="0020519D" w:rsidRDefault="0020519D" w:rsidP="0020519D">
      <w:pPr>
        <w:pStyle w:val="stylTextkapitoly"/>
      </w:pPr>
      <w:r>
        <w:t>Takováto tvarovka se použije pouze ve speciálních případech př</w:t>
      </w:r>
      <w:r w:rsidR="00B27A75">
        <w:t>i provádění montážních prací na </w:t>
      </w:r>
      <w:r>
        <w:t>potrubí bez nutnosti odtlakování celého úseku plynovodu, případně bez přerušení jeho provozu. Připojování odboček dimenze do DN 250</w:t>
      </w:r>
      <w:r w:rsidR="00F73045">
        <w:t xml:space="preserve"> (d)</w:t>
      </w:r>
      <w:r>
        <w:t xml:space="preserve"> včetně ke stávajícímu potrubí za provozu se provádí obvykle pomocí navařovací odbočky s límcem a </w:t>
      </w:r>
      <w:proofErr w:type="spellStart"/>
      <w:r w:rsidRPr="000B5727">
        <w:t>plnoprůchozího</w:t>
      </w:r>
      <w:proofErr w:type="spellEnd"/>
      <w:r w:rsidRPr="000B5727">
        <w:t xml:space="preserve"> KK nebo pomocí dělených</w:t>
      </w:r>
      <w:r>
        <w:t xml:space="preserve"> trojcestných tvarovek, odbočky dimenze od DN 300</w:t>
      </w:r>
      <w:r w:rsidR="00F73045">
        <w:t xml:space="preserve"> (d)</w:t>
      </w:r>
      <w:r>
        <w:t xml:space="preserve"> včetně se osazují výhradně pomocí</w:t>
      </w:r>
      <w:r w:rsidR="00B07BAB">
        <w:t xml:space="preserve"> dělených třícestných tvarovek.</w:t>
      </w:r>
    </w:p>
    <w:p w14:paraId="537FABEC" w14:textId="77777777" w:rsidR="0020519D" w:rsidRDefault="0020519D" w:rsidP="0020519D">
      <w:pPr>
        <w:pStyle w:val="stylTextkapitoly"/>
      </w:pPr>
      <w:r>
        <w:t xml:space="preserve">Tyto tvarovky se navařují z vnějšku na potrubí a jsou vybaveny speciální přírubou pro připojení uzavíracích a vrtacích zařízení. Trojcestné tvarovky jsou v tomto případě </w:t>
      </w:r>
      <w:proofErr w:type="spellStart"/>
      <w:r>
        <w:t>celosvařované</w:t>
      </w:r>
      <w:proofErr w:type="spellEnd"/>
      <w:r>
        <w:t>.</w:t>
      </w:r>
    </w:p>
    <w:p w14:paraId="63F364E2" w14:textId="796A3077" w:rsidR="0020519D" w:rsidRDefault="0020519D" w:rsidP="0020519D">
      <w:pPr>
        <w:pStyle w:val="stylTextkapitoly"/>
      </w:pPr>
      <w:r>
        <w:t>Pro všechny typy odboček sloužící k připojení dalšího potrubí musí být v projektu stanovena maximální velikost složek „x, y, z“ ohybového momentu, kterým mů</w:t>
      </w:r>
      <w:r w:rsidR="00B27A75">
        <w:t>že působit připojené potrubí na </w:t>
      </w:r>
      <w:r>
        <w:t xml:space="preserve">tvarovku. Počátek souřadného systému „x, y, z“ </w:t>
      </w:r>
      <w:proofErr w:type="gramStart"/>
      <w:r>
        <w:t>leží</w:t>
      </w:r>
      <w:proofErr w:type="gramEnd"/>
      <w:r>
        <w:t xml:space="preserve"> na průsečíku osy hlavního potrubí s osou krku tvarovky. Současně musí být v projektu posouzena vhodnost použití konkrétního typu odbočky s ohledem na vnější namáhání.</w:t>
      </w:r>
    </w:p>
    <w:p w14:paraId="34040E69" w14:textId="77777777" w:rsidR="0020519D" w:rsidRDefault="0020519D" w:rsidP="008172E5">
      <w:pPr>
        <w:pStyle w:val="stylNadpisneslovan"/>
      </w:pPr>
      <w:r>
        <w:lastRenderedPageBreak/>
        <w:t>Tvarovky jsou následujících typů:</w:t>
      </w:r>
    </w:p>
    <w:p w14:paraId="1AA99B34" w14:textId="6CE53B47" w:rsidR="0020519D" w:rsidRDefault="0020519D" w:rsidP="008172E5">
      <w:pPr>
        <w:pStyle w:val="stylText"/>
      </w:pPr>
      <w:proofErr w:type="spellStart"/>
      <w:r>
        <w:t>Stopple</w:t>
      </w:r>
      <w:proofErr w:type="spellEnd"/>
      <w:r>
        <w:tab/>
        <w:t>umožňuje instalaci zařízení přerušujícího tok plynu bez odtlakování</w:t>
      </w:r>
    </w:p>
    <w:p w14:paraId="77B3D12F" w14:textId="35AAC010" w:rsidR="0020519D" w:rsidRDefault="0020519D" w:rsidP="008172E5">
      <w:pPr>
        <w:pStyle w:val="stylText"/>
      </w:pPr>
      <w:r>
        <w:t>Odbočková</w:t>
      </w:r>
      <w:r>
        <w:tab/>
        <w:t>umožňuje vysazení až d/D =</w:t>
      </w:r>
      <w:r w:rsidR="00AD5DD1">
        <w:t xml:space="preserve"> </w:t>
      </w:r>
      <w:r>
        <w:t>1 odbočky bez odtlakování (třícestná nebo sférická)</w:t>
      </w:r>
    </w:p>
    <w:p w14:paraId="486CFA39" w14:textId="77777777" w:rsidR="0020519D" w:rsidRDefault="0020519D" w:rsidP="008172E5">
      <w:pPr>
        <w:pStyle w:val="stylText"/>
      </w:pPr>
      <w:r>
        <w:t xml:space="preserve">By-pasová </w:t>
      </w:r>
      <w:r>
        <w:tab/>
      </w:r>
      <w:r w:rsidRPr="000B5727">
        <w:t>umožňuje např. výměnu KK bez přerušení provozu</w:t>
      </w:r>
      <w:r>
        <w:t xml:space="preserve"> plynovodu</w:t>
      </w:r>
    </w:p>
    <w:p w14:paraId="17C84A2E" w14:textId="77777777" w:rsidR="0020519D" w:rsidRDefault="0020519D" w:rsidP="008172E5">
      <w:pPr>
        <w:pStyle w:val="stylText"/>
      </w:pPr>
    </w:p>
    <w:p w14:paraId="79D288A5" w14:textId="04646ABA" w:rsidR="0020519D" w:rsidRDefault="0020519D" w:rsidP="0020519D">
      <w:pPr>
        <w:pStyle w:val="stylTextkapitoly"/>
      </w:pPr>
      <w:r>
        <w:t>V technických dodacích podmínkách musí být dohodnuto provedení tlakové a těsnostní zkoušky těchto tvarovek.</w:t>
      </w:r>
    </w:p>
    <w:p w14:paraId="1CD11C27" w14:textId="72BFCC8A" w:rsidR="0020519D" w:rsidRDefault="0020519D" w:rsidP="0020519D">
      <w:pPr>
        <w:pStyle w:val="stylTextkapitoly"/>
      </w:pPr>
      <w:r>
        <w:t xml:space="preserve">Skutečná síla stěny nemá být o více než 10 % větší než stěna stanovená výpočtem. </w:t>
      </w:r>
      <w:r w:rsidR="00EA4486">
        <w:t>P</w:t>
      </w:r>
      <w:r>
        <w:t xml:space="preserve">ři větší tloušťce stěny musí provedení návarových hran posoudit a odsouhlasit inspekční svářečský dozor provozovatele. Odbočkové tvarovky musí být vybaveny mříží podle shodných pravidel jako běžné odbočky. Mříž musí být objednána včetně nosiče. </w:t>
      </w:r>
      <w:proofErr w:type="spellStart"/>
      <w:r>
        <w:t>Stopple</w:t>
      </w:r>
      <w:proofErr w:type="spellEnd"/>
      <w:r>
        <w:t xml:space="preserve"> tvarovky (LOR - zátka) budou vybaveny nosičem vyříznutého vrchlíku, který</w:t>
      </w:r>
      <w:r w:rsidR="00B07BAB">
        <w:t xml:space="preserve"> se vrátí na své původní místo.</w:t>
      </w:r>
    </w:p>
    <w:p w14:paraId="1D31C189" w14:textId="307E963B" w:rsidR="0020519D" w:rsidRDefault="0020519D" w:rsidP="008172E5">
      <w:pPr>
        <w:pStyle w:val="stylNadpis4"/>
      </w:pPr>
      <w:bookmarkStart w:id="184" w:name="_Toc297020040"/>
      <w:bookmarkStart w:id="185" w:name="_Toc375591474"/>
      <w:r>
        <w:t>Redukce</w:t>
      </w:r>
      <w:bookmarkEnd w:id="184"/>
      <w:bookmarkEnd w:id="185"/>
    </w:p>
    <w:p w14:paraId="18DA758C" w14:textId="575C4265" w:rsidR="0020519D" w:rsidRDefault="0020519D" w:rsidP="0020519D">
      <w:pPr>
        <w:pStyle w:val="stylTextkapitoly"/>
      </w:pPr>
      <w:r>
        <w:t xml:space="preserve">Redukce se používají pro přechod mezi dvěma různými dimenzemi potrubí. Přednostně se používají redukce tažené nebo kované, například podle normy </w:t>
      </w:r>
      <w:r w:rsidR="00B03EA4">
        <w:t xml:space="preserve">ČSN </w:t>
      </w:r>
      <w:r>
        <w:t>EN 10253-2</w:t>
      </w:r>
      <w:r w:rsidR="001907D5">
        <w:t>. Pro montáž do </w:t>
      </w:r>
      <w:r>
        <w:t xml:space="preserve">potrubí je </w:t>
      </w:r>
      <w:r w:rsidR="0063052A">
        <w:t xml:space="preserve">též </w:t>
      </w:r>
      <w:r>
        <w:t xml:space="preserve">dovoleno použít svařované redukce navrhované, </w:t>
      </w:r>
      <w:r w:rsidR="00B27A75">
        <w:t>vyrobené a zkoušené v souladu s</w:t>
      </w:r>
      <w:r w:rsidR="001907D5">
        <w:t> TPG </w:t>
      </w:r>
      <w:r>
        <w:t>936</w:t>
      </w:r>
      <w:r w:rsidR="001907D5">
        <w:t> </w:t>
      </w:r>
      <w:r>
        <w:t>01. V</w:t>
      </w:r>
      <w:r w:rsidR="007766E4">
        <w:t> </w:t>
      </w:r>
      <w:r>
        <w:t>případě, že k výrobě redukce bude použit polotovar z plechu je nutné hotový výrobek žíhat na</w:t>
      </w:r>
      <w:r w:rsidR="007766E4">
        <w:t> </w:t>
      </w:r>
      <w:r>
        <w:t>snížení vnitřních pnutí. V prohlášení shody na výrobek redukce bude záznam o provedeném tepelném zpracování a výsledky NDT zkoušek.</w:t>
      </w:r>
    </w:p>
    <w:p w14:paraId="0FDC27FF" w14:textId="77777777" w:rsidR="0020519D" w:rsidRDefault="0020519D" w:rsidP="0020519D">
      <w:pPr>
        <w:pStyle w:val="stylTextkapitoly"/>
      </w:pPr>
      <w:r>
        <w:t>Koeficient svarového spoje musí být stejný jako u připojovaného potrubí.</w:t>
      </w:r>
    </w:p>
    <w:p w14:paraId="0BF71497" w14:textId="4A409C0A" w:rsidR="0020519D" w:rsidRDefault="0020519D" w:rsidP="0020519D">
      <w:pPr>
        <w:pStyle w:val="stylTextkapitoly"/>
      </w:pPr>
      <w:r>
        <w:t>Z důvodu bezpečného a tichého provozu musí být redukce navrženy tak, aby úhel přechodu nebyl větší než 10</w:t>
      </w:r>
      <w:r w:rsidR="00B23B44">
        <w:t>°</w:t>
      </w:r>
      <w:r w:rsidR="00B07BAB">
        <w:t>.</w:t>
      </w:r>
    </w:p>
    <w:p w14:paraId="20DDAC1D" w14:textId="03563319" w:rsidR="0020519D" w:rsidRDefault="0020519D" w:rsidP="008172E5">
      <w:pPr>
        <w:pStyle w:val="stylNadpis4"/>
      </w:pPr>
      <w:bookmarkStart w:id="186" w:name="_Toc214166846"/>
      <w:bookmarkStart w:id="187" w:name="_Toc297020041"/>
      <w:bookmarkStart w:id="188" w:name="_Toc375591475"/>
      <w:r>
        <w:t>Přechodové kusy</w:t>
      </w:r>
      <w:bookmarkEnd w:id="186"/>
      <w:bookmarkEnd w:id="187"/>
      <w:bookmarkEnd w:id="188"/>
    </w:p>
    <w:p w14:paraId="7320A468" w14:textId="389E03B4" w:rsidR="0020519D" w:rsidRDefault="0020519D" w:rsidP="0020519D">
      <w:pPr>
        <w:pStyle w:val="stylTextkapitoly"/>
      </w:pPr>
      <w:r>
        <w:t xml:space="preserve">Přechodové kusy </w:t>
      </w:r>
      <w:proofErr w:type="gramStart"/>
      <w:r>
        <w:t>slouží</w:t>
      </w:r>
      <w:proofErr w:type="gramEnd"/>
      <w:r>
        <w:t xml:space="preserve"> ke spojení dvou různých vnějších průměrů potrubí v rámci jedné dimenze nebo při napojování trub s velmi rozdílnou tloušťkou stěny. Výroba přechodových kusů sklepáváním trub na stavbě je zakázána, použít lze pouze dílensky vyrobené přechodové kusy se strojně obrobenými návarovými hranami. </w:t>
      </w:r>
      <w:r w:rsidRPr="00632685">
        <w:t xml:space="preserve">Minimální délka přechodového kusu </w:t>
      </w:r>
      <w:r w:rsidR="00CE1E1E" w:rsidRPr="00727748">
        <w:t>musí splňovat požadavky na minimální délku trubky dle</w:t>
      </w:r>
      <w:r w:rsidR="002A2583">
        <w:t xml:space="preserve"> kapitoly</w:t>
      </w:r>
      <w:r w:rsidR="00CE1E1E" w:rsidRPr="00727748">
        <w:t xml:space="preserve"> </w:t>
      </w:r>
      <w:r w:rsidR="002A2583">
        <w:fldChar w:fldCharType="begin"/>
      </w:r>
      <w:r w:rsidR="002A2583">
        <w:instrText xml:space="preserve"> REF _Ref39054930 \r \h </w:instrText>
      </w:r>
      <w:r w:rsidR="002A2583">
        <w:fldChar w:fldCharType="separate"/>
      </w:r>
      <w:r w:rsidR="004036B0">
        <w:t>D.4.4</w:t>
      </w:r>
      <w:r w:rsidR="002A2583">
        <w:fldChar w:fldCharType="end"/>
      </w:r>
      <w:r w:rsidR="00CE1E1E" w:rsidRPr="00727748">
        <w:t>.</w:t>
      </w:r>
    </w:p>
    <w:p w14:paraId="46501BBF" w14:textId="1CF2FB82" w:rsidR="0020519D" w:rsidRDefault="0020519D" w:rsidP="008172E5">
      <w:pPr>
        <w:pStyle w:val="stylNadpis4"/>
      </w:pPr>
      <w:bookmarkStart w:id="189" w:name="_Toc297020042"/>
      <w:bookmarkStart w:id="190" w:name="_Toc375591476"/>
      <w:r>
        <w:t>Přesuvky</w:t>
      </w:r>
      <w:bookmarkEnd w:id="189"/>
      <w:bookmarkEnd w:id="190"/>
    </w:p>
    <w:p w14:paraId="0A4552DF" w14:textId="0FA3BA13" w:rsidR="0020519D" w:rsidRDefault="0020519D" w:rsidP="0020519D">
      <w:pPr>
        <w:pStyle w:val="stylTextkapitoly"/>
      </w:pPr>
      <w:r>
        <w:t xml:space="preserve">Přesuvka </w:t>
      </w:r>
      <w:proofErr w:type="gramStart"/>
      <w:r>
        <w:t>slouží</w:t>
      </w:r>
      <w:proofErr w:type="gramEnd"/>
      <w:r>
        <w:t xml:space="preserve"> k bezpečnému spojení dvou konců potrubí při opravách při použití ochranného přetlaku plynu dle TPG 702 09. Je možné použít pouze továrně vyrobené přesuvky. Přesuvkou je možné řešit i spojení dvou různých vnějších průměrů potrubí v rámci jedné dimenze. Použití přesuvky je možné pouze výjimečně, se souhlasem inspekčního svářec</w:t>
      </w:r>
      <w:r w:rsidR="00B27A75">
        <w:t>ího dozoru provozovatele a to z </w:t>
      </w:r>
      <w:r>
        <w:t xml:space="preserve">důvodu nemožnosti provedení všech předepsaných NDT kontrol na připojovacích </w:t>
      </w:r>
      <w:r w:rsidR="00903E60">
        <w:t xml:space="preserve">(koutových) </w:t>
      </w:r>
      <w:r>
        <w:t>svarech</w:t>
      </w:r>
      <w:r w:rsidR="001A0FF8">
        <w:t xml:space="preserve"> (garanční svar) a </w:t>
      </w:r>
      <w:r w:rsidR="001557F0">
        <w:t>problémům při případné budoucí vnitřní inspekci</w:t>
      </w:r>
      <w:r>
        <w:t>.</w:t>
      </w:r>
    </w:p>
    <w:p w14:paraId="2088D861" w14:textId="22B0D24F" w:rsidR="0020519D" w:rsidRDefault="0020519D" w:rsidP="008172E5">
      <w:pPr>
        <w:pStyle w:val="stylNadpis4"/>
      </w:pPr>
      <w:bookmarkStart w:id="191" w:name="_Toc297020043"/>
      <w:bookmarkStart w:id="192" w:name="_Toc375591477"/>
      <w:r>
        <w:t>Komory</w:t>
      </w:r>
      <w:bookmarkEnd w:id="191"/>
      <w:bookmarkEnd w:id="192"/>
    </w:p>
    <w:p w14:paraId="3CE1D0E3" w14:textId="14EB650C" w:rsidR="0020519D" w:rsidRPr="00063916" w:rsidRDefault="0020519D" w:rsidP="0020519D">
      <w:pPr>
        <w:pStyle w:val="stylTextkapitoly"/>
      </w:pPr>
      <w:r w:rsidRPr="00063916">
        <w:t xml:space="preserve">Vstupní a výstupní komory musí být konstruovány tak, aby umožňovaly čistění a provádění inspekcí potrubí za provozu. Na komory se při výpočtu pohlíží jako na tlakové nádoby. Vrata komor mohou </w:t>
      </w:r>
      <w:r w:rsidRPr="00063916">
        <w:lastRenderedPageBreak/>
        <w:t>být různé konstrukce, nejlépe bajonetové. Vrata musí být vybavena zařízením, které znemožní jejich otevření, pokud je v komoře přetlak. Při kotvení komory je nutno přihlédnout k možným dilatacím, je vhodné uložení komory pouze na jednom bodě, tento způsob uložení však musí být staticky ověřen. Komory do DN 500 včetně je možno vyrobit jako mobilní, tako</w:t>
      </w:r>
      <w:r w:rsidR="001907D5" w:rsidRPr="00063916">
        <w:t>váto komora se pak připojuje na </w:t>
      </w:r>
      <w:r w:rsidRPr="00063916">
        <w:t>potrubí přírubovými spoji.</w:t>
      </w:r>
    </w:p>
    <w:p w14:paraId="3E177187" w14:textId="2DD2ADDA" w:rsidR="0020519D" w:rsidRPr="00632685" w:rsidRDefault="0020519D" w:rsidP="0020519D">
      <w:pPr>
        <w:pStyle w:val="stylTextkapitoly"/>
      </w:pPr>
      <w:r w:rsidRPr="00632685">
        <w:t>Při navrhování umístění komor je nutno dodržet minimální manipulační prostor pro umístění komor dle jejich účelu. Vstupní komora - min. délka komory od hrany vrat po začátek kónické části</w:t>
      </w:r>
      <w:r w:rsidR="001907D5" w:rsidRPr="00632685">
        <w:t> </w:t>
      </w:r>
      <w:r w:rsidRPr="00632685">
        <w:t>–</w:t>
      </w:r>
      <w:r w:rsidR="001907D5" w:rsidRPr="00632685">
        <w:t> </w:t>
      </w:r>
      <w:r w:rsidRPr="00632685">
        <w:t>4</w:t>
      </w:r>
      <w:r w:rsidR="001907D5" w:rsidRPr="00632685">
        <w:t> </w:t>
      </w:r>
      <w:r w:rsidRPr="00632685">
        <w:t>300</w:t>
      </w:r>
      <w:r w:rsidR="001907D5" w:rsidRPr="00632685">
        <w:t> </w:t>
      </w:r>
      <w:r w:rsidRPr="00632685">
        <w:t xml:space="preserve">mm, výstupní komora - min. vzdálenost od hrany vrat k ose </w:t>
      </w:r>
      <w:proofErr w:type="spellStart"/>
      <w:r w:rsidRPr="00632685">
        <w:t>odpouštěcího</w:t>
      </w:r>
      <w:proofErr w:type="spellEnd"/>
      <w:r w:rsidRPr="00632685">
        <w:t xml:space="preserve"> potrubí</w:t>
      </w:r>
      <w:r w:rsidR="00B27A75" w:rsidRPr="00632685">
        <w:t> </w:t>
      </w:r>
      <w:r w:rsidRPr="00632685">
        <w:t>–</w:t>
      </w:r>
      <w:r w:rsidR="00B27A75" w:rsidRPr="00632685">
        <w:t> </w:t>
      </w:r>
      <w:r w:rsidRPr="00632685">
        <w:t>3</w:t>
      </w:r>
      <w:r w:rsidR="00B27A75" w:rsidRPr="00632685">
        <w:t> </w:t>
      </w:r>
      <w:r w:rsidRPr="00632685">
        <w:t>600</w:t>
      </w:r>
      <w:r w:rsidR="00B27A75" w:rsidRPr="00632685">
        <w:t> </w:t>
      </w:r>
      <w:r w:rsidRPr="00632685">
        <w:t>mm. Pro všechny dimenze komor je nutno dále dodrže</w:t>
      </w:r>
      <w:r w:rsidR="001907D5" w:rsidRPr="00632685">
        <w:t>t a zajistit min. vzdálenost od </w:t>
      </w:r>
      <w:r w:rsidRPr="00632685">
        <w:t>menšího průměru konické části komory k začátku komorového uzávěru (armatury) pro vstupní komory 1000 mm a pro výstupní komory 4000 mm a minimální volnou pracovní plochu před vraty komory o délce 6500 mm a šířce 4000 mm (2000 m</w:t>
      </w:r>
      <w:r w:rsidR="00B07BAB">
        <w:t>m od osy komory na obě strany).</w:t>
      </w:r>
    </w:p>
    <w:p w14:paraId="246B1273" w14:textId="77777777" w:rsidR="0020519D" w:rsidRPr="00063916" w:rsidRDefault="0020519D" w:rsidP="0020519D">
      <w:pPr>
        <w:pStyle w:val="stylTextkapitoly"/>
      </w:pPr>
      <w:r w:rsidRPr="00063916">
        <w:t xml:space="preserve">Startovací a </w:t>
      </w:r>
      <w:proofErr w:type="spellStart"/>
      <w:r w:rsidRPr="00063916">
        <w:t>odpouštěcí</w:t>
      </w:r>
      <w:proofErr w:type="spellEnd"/>
      <w:r w:rsidRPr="00063916">
        <w:t xml:space="preserve"> potrubí u vstupních a výstupních komor musí být vybaveno min. jednou armaturou umožňující regulaci tlaku.</w:t>
      </w:r>
    </w:p>
    <w:p w14:paraId="3AAF876A" w14:textId="522ADFF1" w:rsidR="0020519D" w:rsidRPr="00063916" w:rsidRDefault="0020519D" w:rsidP="0020519D">
      <w:pPr>
        <w:pStyle w:val="stylTextkapitoly"/>
      </w:pPr>
      <w:r w:rsidRPr="00063916">
        <w:t>V objednávce musí být dohodnuto provedení tlakové a těsnostní zk</w:t>
      </w:r>
      <w:r w:rsidR="00B07BAB">
        <w:t>oušky komor - zkušební tlak </w:t>
      </w:r>
      <w:r w:rsidR="00B27A75" w:rsidRPr="00063916">
        <w:t>1,5 </w:t>
      </w:r>
      <w:r w:rsidRPr="00063916">
        <w:t>DP.</w:t>
      </w:r>
    </w:p>
    <w:p w14:paraId="7AEACBD7" w14:textId="12D0750A" w:rsidR="0020519D" w:rsidRDefault="0020519D" w:rsidP="008172E5">
      <w:pPr>
        <w:pStyle w:val="stylNadpis4"/>
      </w:pPr>
      <w:bookmarkStart w:id="193" w:name="_Toc372127570"/>
      <w:bookmarkStart w:id="194" w:name="_Toc297020044"/>
      <w:bookmarkStart w:id="195" w:name="_Toc375591478"/>
      <w:bookmarkEnd w:id="193"/>
      <w:r>
        <w:t>Izolační spojky</w:t>
      </w:r>
      <w:bookmarkEnd w:id="194"/>
      <w:bookmarkEnd w:id="195"/>
    </w:p>
    <w:p w14:paraId="1C9AEB3F" w14:textId="1EAC3806" w:rsidR="0020519D" w:rsidRDefault="0020519D" w:rsidP="0020519D">
      <w:pPr>
        <w:pStyle w:val="stylTextkapitoly"/>
      </w:pPr>
      <w:r>
        <w:t>Pro izolační spojky platí interní předpis provozovatele GRID_TX_G08_05</w:t>
      </w:r>
      <w:r w:rsidR="00E253F9">
        <w:t xml:space="preserve"> -</w:t>
      </w:r>
      <w:r>
        <w:t xml:space="preserve"> Zásady pro projektování, výstavbu, rekonstrukce a opravy zařízení aktivní a řešení pasivní protikorozní ochrany.</w:t>
      </w:r>
    </w:p>
    <w:p w14:paraId="7E3F9857" w14:textId="05BAFB1A" w:rsidR="0020519D" w:rsidRDefault="0020519D" w:rsidP="008172E5">
      <w:pPr>
        <w:pStyle w:val="stylNadpis4"/>
      </w:pPr>
      <w:bookmarkStart w:id="196" w:name="_Toc297020045"/>
      <w:bookmarkStart w:id="197" w:name="_Toc375591479"/>
      <w:r>
        <w:t>Filtry</w:t>
      </w:r>
      <w:bookmarkEnd w:id="196"/>
      <w:bookmarkEnd w:id="197"/>
    </w:p>
    <w:p w14:paraId="68C4343E" w14:textId="718E08AF" w:rsidR="0020519D" w:rsidRDefault="0020519D" w:rsidP="0020519D">
      <w:pPr>
        <w:pStyle w:val="stylTextkapitoly"/>
      </w:pPr>
      <w:r>
        <w:t>Pokud je nezbytné osadit na plynovodu samostatnou filtrační stanici (bez v</w:t>
      </w:r>
      <w:r w:rsidR="008B0AB3">
        <w:t>azby na PRS, RS či měřící stani</w:t>
      </w:r>
      <w:r>
        <w:t>c</w:t>
      </w:r>
      <w:r w:rsidR="008B0AB3">
        <w:t>e</w:t>
      </w:r>
      <w:r>
        <w:t xml:space="preserve">), </w:t>
      </w:r>
      <w:proofErr w:type="gramStart"/>
      <w:r>
        <w:t>řeší</w:t>
      </w:r>
      <w:proofErr w:type="gramEnd"/>
      <w:r>
        <w:t xml:space="preserve"> se v souladu s požadavky vyplývajícími z TPG 959 01.</w:t>
      </w:r>
    </w:p>
    <w:p w14:paraId="4A152B6E" w14:textId="35DD064E" w:rsidR="0020519D" w:rsidRDefault="0020519D" w:rsidP="008172E5">
      <w:pPr>
        <w:pStyle w:val="stylNadpis4"/>
      </w:pPr>
      <w:bookmarkStart w:id="198" w:name="_Toc297020046"/>
      <w:bookmarkStart w:id="199" w:name="_Toc375591480"/>
      <w:r>
        <w:t>Odlučovače kondenzátu</w:t>
      </w:r>
      <w:bookmarkEnd w:id="198"/>
      <w:bookmarkEnd w:id="199"/>
    </w:p>
    <w:p w14:paraId="292FECEF" w14:textId="50674714" w:rsidR="0020519D" w:rsidRDefault="0020519D" w:rsidP="0020519D">
      <w:pPr>
        <w:pStyle w:val="stylTextkapitoly"/>
      </w:pPr>
      <w:r>
        <w:t>Pro odloučení kapalné fáze unášené plynem vypouštěným z přijímacích komor čisticího pístu se zřizují odlučovače kondenzátu. Přednostně se využívají odlučovače mobilní, u plynovodů, kde je předpokládáno pravidelné čištění je možné zřídit pevně připojený ležatý</w:t>
      </w:r>
      <w:r w:rsidR="001907D5">
        <w:t xml:space="preserve"> odlučovač s podzemní nádrží na </w:t>
      </w:r>
      <w:r>
        <w:t>nečistoty (kondenzáty). Odlučovače jsou beztlaké nádoby vybavené odlučovací vestavbou pracující na cyklónovém principu.</w:t>
      </w:r>
    </w:p>
    <w:p w14:paraId="2EA15BBA" w14:textId="08B9704D" w:rsidR="0020519D" w:rsidRDefault="0020519D" w:rsidP="008172E5">
      <w:pPr>
        <w:pStyle w:val="stylNadpis4"/>
      </w:pPr>
      <w:bookmarkStart w:id="200" w:name="_Toc372127574"/>
      <w:bookmarkStart w:id="201" w:name="_Toc297020047"/>
      <w:bookmarkStart w:id="202" w:name="_Toc375591481"/>
      <w:bookmarkEnd w:id="200"/>
      <w:r>
        <w:t>Dna</w:t>
      </w:r>
      <w:bookmarkEnd w:id="201"/>
      <w:bookmarkEnd w:id="202"/>
      <w:r>
        <w:t xml:space="preserve"> </w:t>
      </w:r>
    </w:p>
    <w:p w14:paraId="7F48AC4F" w14:textId="4E70C241" w:rsidR="0020519D" w:rsidRDefault="0020519D" w:rsidP="0020519D">
      <w:pPr>
        <w:pStyle w:val="stylTextkapitoly"/>
      </w:pPr>
      <w:r>
        <w:t>Pro zaslepení plynovodů se přednostně používají klenutá dna. Výpočet se provádí dle</w:t>
      </w:r>
      <w:r w:rsidR="00B27A75">
        <w:t> </w:t>
      </w:r>
      <w:r>
        <w:t>ČSN</w:t>
      </w:r>
      <w:r w:rsidR="00B27A75">
        <w:t> </w:t>
      </w:r>
      <w:r>
        <w:t>EN</w:t>
      </w:r>
      <w:r w:rsidR="00B27A75">
        <w:t> </w:t>
      </w:r>
      <w:r>
        <w:t xml:space="preserve">13480-3. Pro zaslepení částí plynovodů s DN </w:t>
      </w:r>
      <w:r w:rsidR="00DF7DDB">
        <w:t>≤</w:t>
      </w:r>
      <w:r>
        <w:t xml:space="preserve"> 500 je dovoleno použít i desková dna</w:t>
      </w:r>
      <w:r w:rsidR="00B07BAB">
        <w:t xml:space="preserve"> </w:t>
      </w:r>
      <w:proofErr w:type="spellStart"/>
      <w:r w:rsidR="00B07BAB">
        <w:t>přivařovací</w:t>
      </w:r>
      <w:proofErr w:type="spellEnd"/>
      <w:r w:rsidR="00B07BAB">
        <w:t xml:space="preserve"> podle ČSN 13 1815.</w:t>
      </w:r>
    </w:p>
    <w:p w14:paraId="22074651" w14:textId="5C7FAF3E" w:rsidR="0020519D" w:rsidRDefault="0020519D" w:rsidP="008172E5">
      <w:pPr>
        <w:pStyle w:val="stylNadpis4"/>
      </w:pPr>
      <w:bookmarkStart w:id="203" w:name="_Toc297020048"/>
      <w:bookmarkStart w:id="204" w:name="_Toc375591482"/>
      <w:r>
        <w:t>Příruby, těsnění, spojovací materiál</w:t>
      </w:r>
      <w:bookmarkEnd w:id="203"/>
      <w:bookmarkEnd w:id="204"/>
    </w:p>
    <w:p w14:paraId="0C214F65" w14:textId="2869150B" w:rsidR="0020519D" w:rsidRDefault="0020519D" w:rsidP="0020519D">
      <w:pPr>
        <w:pStyle w:val="stylTextkapitoly"/>
      </w:pPr>
      <w:r>
        <w:t>Spoje na potrubí jsou zásadně svařované. Přírubové spoje je dovoleno použít pouze ve zdůvodnitelných případech v nadzemních objektech (např. osazení přepouš</w:t>
      </w:r>
      <w:r w:rsidR="00B27A75">
        <w:t>těcí armatury v obtoku TU), nad </w:t>
      </w:r>
      <w:r>
        <w:t xml:space="preserve">zemí i pod zemí pak pouze na speciálních tvarovkách, </w:t>
      </w:r>
      <w:proofErr w:type="spellStart"/>
      <w:r>
        <w:t>balonovacích</w:t>
      </w:r>
      <w:proofErr w:type="spellEnd"/>
      <w:r>
        <w:t xml:space="preserve"> hrdlech apod. Mimo uvedené případy, </w:t>
      </w:r>
      <w:r>
        <w:lastRenderedPageBreak/>
        <w:t>použití přírubových spojů do linie, ochozů nebo obtoků pod zem, není dovoleno. Jakost materiálu přírub a úprava těsnicích ploch přírub musí odpovídat příslušným normám a požadavkům výrobce (projektanta) protikusu.</w:t>
      </w:r>
    </w:p>
    <w:p w14:paraId="74EF917B" w14:textId="148A6B59" w:rsidR="0020519D" w:rsidRDefault="0020519D" w:rsidP="0020519D">
      <w:pPr>
        <w:pStyle w:val="stylTextkapitoly"/>
      </w:pPr>
      <w:r>
        <w:t xml:space="preserve">Použijí se příruby dle ČSN EN 1092-1 označené PN nebo ČSN EN 1759-1 označené </w:t>
      </w:r>
      <w:proofErr w:type="spellStart"/>
      <w:r>
        <w:t>Class</w:t>
      </w:r>
      <w:proofErr w:type="spellEnd"/>
      <w:r>
        <w:t>, v provedení s hladkou těsnící lištou. Těsnění bude přednostně kovové spirálně vinuté s vnitřním i vnějším opěrným kroužkem dle ČSN EN 1514-2, ČSN EN 12560-2 pro příslušné provedení a tlak.</w:t>
      </w:r>
    </w:p>
    <w:p w14:paraId="25AD19F1" w14:textId="621D4E30" w:rsidR="0020519D" w:rsidRDefault="0020519D" w:rsidP="0020519D">
      <w:pPr>
        <w:pStyle w:val="stylTextkapitoly"/>
      </w:pPr>
      <w:r>
        <w:t xml:space="preserve">Pro spojení přírub se použijí svorníky, podložky a matice dle uvedených norem přírubových spojení s ohledem na </w:t>
      </w:r>
      <w:r w:rsidR="00B07BAB">
        <w:t>nutnost galvanického propojení.</w:t>
      </w:r>
    </w:p>
    <w:p w14:paraId="7CC8E892" w14:textId="32A0690F" w:rsidR="0020519D" w:rsidRDefault="0020519D" w:rsidP="00980305">
      <w:pPr>
        <w:pStyle w:val="stylNadpis4"/>
      </w:pPr>
      <w:bookmarkStart w:id="205" w:name="_Toc297020050"/>
      <w:bookmarkStart w:id="206" w:name="_Toc375591484"/>
      <w:r>
        <w:t>Kompenzátory</w:t>
      </w:r>
      <w:bookmarkEnd w:id="205"/>
      <w:bookmarkEnd w:id="206"/>
    </w:p>
    <w:p w14:paraId="428F27D1" w14:textId="05764F3C" w:rsidR="0020519D" w:rsidRDefault="0020519D" w:rsidP="0020519D">
      <w:pPr>
        <w:pStyle w:val="stylTextkapitoly"/>
      </w:pPr>
      <w:r>
        <w:t>V případě vedení potrubí na nestabilním terénu (poddolované území, území s nestabilizovanou vrstvou výsypkové zeminy) se přednostně použije kompenzátorů typu U na ocelových podpěrách. V</w:t>
      </w:r>
      <w:r w:rsidR="00CE00AE">
        <w:t> </w:t>
      </w:r>
      <w:r>
        <w:t xml:space="preserve"> případě přechodu komunikací pak svislých kompenzátorů typu U na vysokých ocelových podpěrách. Pro kompenzaci přímých úseků se použijí vodorovné kompenzátory stejného provedení. Potrubí kompenzátoru bude svařeno z ocelových trub bez izolace (černých), na kterých byla provedena zkouška </w:t>
      </w:r>
      <w:r w:rsidRPr="00786DFF">
        <w:t xml:space="preserve">DWTT </w:t>
      </w:r>
      <w:r w:rsidR="00943533" w:rsidRPr="00786DFF">
        <w:t>a KV</w:t>
      </w:r>
      <w:r w:rsidR="00786DFF" w:rsidRPr="00786DFF">
        <w:t xml:space="preserve"> v souladu s </w:t>
      </w:r>
      <w:r w:rsidRPr="00786DFF">
        <w:t xml:space="preserve"> čl. 19.6.1.1 </w:t>
      </w:r>
      <w:r w:rsidR="00786DFF" w:rsidRPr="00786DFF">
        <w:t xml:space="preserve">a 19.6.1.2 </w:t>
      </w:r>
      <w:r w:rsidRPr="00786DFF">
        <w:t>TPG 702</w:t>
      </w:r>
      <w:r>
        <w:t xml:space="preserve"> 04. Pro kompenzátory se použijí trubky stejné dimenze a tloušťky stěny s poloměry oblouků R=5D.</w:t>
      </w:r>
    </w:p>
    <w:p w14:paraId="08F763A8" w14:textId="310976D5" w:rsidR="0020519D" w:rsidRDefault="0020519D" w:rsidP="008172E5">
      <w:pPr>
        <w:pStyle w:val="stylNadpis4"/>
      </w:pPr>
      <w:bookmarkStart w:id="207" w:name="_Toc297020051"/>
      <w:bookmarkStart w:id="208" w:name="_Toc375591485"/>
      <w:r>
        <w:t>Odvodňovače</w:t>
      </w:r>
      <w:bookmarkEnd w:id="207"/>
      <w:bookmarkEnd w:id="208"/>
    </w:p>
    <w:p w14:paraId="15B6D8A2" w14:textId="4B965010" w:rsidR="0020519D" w:rsidRDefault="0020519D" w:rsidP="0020519D">
      <w:pPr>
        <w:pStyle w:val="stylTextkapitoly"/>
      </w:pPr>
      <w:r>
        <w:t>V odůvodněných případech se na plynovodech použijí odvodňovač</w:t>
      </w:r>
      <w:r w:rsidR="00B27A75">
        <w:t>e k zachycení kondenzátu (např. </w:t>
      </w:r>
      <w:r w:rsidR="001907D5">
        <w:t>v </w:t>
      </w:r>
      <w:r>
        <w:t>blízkosti podzemních zásobníků nebo</w:t>
      </w:r>
      <w:r w:rsidR="00B07BAB">
        <w:t xml:space="preserve"> těžby) v souladu s TPG 702 04.</w:t>
      </w:r>
    </w:p>
    <w:p w14:paraId="22A185F6" w14:textId="53209DF9" w:rsidR="0020519D" w:rsidRDefault="0020519D" w:rsidP="00980305">
      <w:pPr>
        <w:pStyle w:val="stylNadpis3"/>
      </w:pPr>
      <w:bookmarkStart w:id="209" w:name="_Toc114478843"/>
      <w:r>
        <w:t>Ochrana před bleskem a uzemnění</w:t>
      </w:r>
      <w:bookmarkEnd w:id="209"/>
    </w:p>
    <w:p w14:paraId="04A71883" w14:textId="3A89E7B9" w:rsidR="00FD1441" w:rsidRDefault="0020519D" w:rsidP="00D9275B">
      <w:pPr>
        <w:pStyle w:val="stylTextkapitoly"/>
      </w:pPr>
      <w:r>
        <w:t xml:space="preserve">Plynovodní potrubí uložené v zemi nemusí být uzemněno. </w:t>
      </w:r>
      <w:r w:rsidR="00D9275B" w:rsidRPr="00D9275B">
        <w:t>Plynovody vedené nad zemí musí být chráněny proti účinkům atmosférické elektřiny v souladu s ČSN EN 62305-1</w:t>
      </w:r>
      <w:r w:rsidR="001B220F">
        <w:t xml:space="preserve"> ed.2</w:t>
      </w:r>
      <w:r w:rsidR="00D9275B" w:rsidRPr="00D9275B">
        <w:t xml:space="preserve"> při respektování požadavků ČSN 03 8376 a ČSN 33 2000-5-54</w:t>
      </w:r>
      <w:r w:rsidR="001B220F">
        <w:t xml:space="preserve"> ed.3</w:t>
      </w:r>
      <w:r w:rsidR="001B220F" w:rsidRPr="00D9275B">
        <w:t>.</w:t>
      </w:r>
      <w:r w:rsidR="00D9275B" w:rsidRPr="00D9275B">
        <w:t xml:space="preserve"> Nadzemní části se uzemňují, jestliže výška nad</w:t>
      </w:r>
      <w:r w:rsidR="007766E4">
        <w:t> </w:t>
      </w:r>
      <w:r w:rsidR="00D9275B" w:rsidRPr="00D9275B">
        <w:t>terénem je větší než 4</w:t>
      </w:r>
      <w:r w:rsidR="00C9499C">
        <w:t xml:space="preserve"> </w:t>
      </w:r>
      <w:r w:rsidR="00D9275B" w:rsidRPr="00D9275B">
        <w:t>m, nebo jejich přechod</w:t>
      </w:r>
      <w:r w:rsidR="00B07BAB">
        <w:t xml:space="preserve"> nad terénem je delší než 20 m.</w:t>
      </w:r>
    </w:p>
    <w:p w14:paraId="30A91C14" w14:textId="533274DA" w:rsidR="00FD1441" w:rsidRDefault="00D9275B" w:rsidP="00D9275B">
      <w:pPr>
        <w:pStyle w:val="stylTextkapitoly"/>
      </w:pPr>
      <w:r w:rsidRPr="00D9275B">
        <w:t xml:space="preserve">Pro zajištění liniového elektrického odizolování </w:t>
      </w:r>
      <w:r w:rsidR="00FD1441">
        <w:t xml:space="preserve">dlouhých úseků </w:t>
      </w:r>
      <w:r w:rsidRPr="00D9275B">
        <w:t>uzemněného nadzemního potrubí</w:t>
      </w:r>
      <w:r w:rsidR="00FD1441">
        <w:t xml:space="preserve"> (nadzemní vedení na poddolovaných územích nebo na výsypkách povrchových dolů v délce řádu stovek metrů nebo kilometrů</w:t>
      </w:r>
      <w:r w:rsidR="008D4E9E">
        <w:t xml:space="preserve"> nebo dlouhé přechody řek</w:t>
      </w:r>
      <w:r w:rsidR="00FD1441">
        <w:t>)</w:t>
      </w:r>
      <w:r w:rsidRPr="00D9275B">
        <w:t xml:space="preserve"> od v zemi uloženého potrubí</w:t>
      </w:r>
      <w:r w:rsidR="00FD1441">
        <w:t>,</w:t>
      </w:r>
      <w:r w:rsidRPr="00D9275B">
        <w:t xml:space="preserve"> bude do</w:t>
      </w:r>
      <w:r w:rsidR="007766E4">
        <w:t> </w:t>
      </w:r>
      <w:r w:rsidRPr="00D9275B">
        <w:t xml:space="preserve">potrubí vložen nadzemní zámkový izolační spoj v provedení s integrovaným celoobvodovým jiskřištěm. </w:t>
      </w:r>
      <w:r w:rsidR="003325B8">
        <w:t>Uzemnění takto rozsáhlých nadzemních úseků musí být detailně stanoveno v projektu stavby, pro</w:t>
      </w:r>
      <w:r w:rsidR="007766E4">
        <w:t> </w:t>
      </w:r>
      <w:r w:rsidR="003325B8">
        <w:t>zpracování projektu může být mimo jiné přiměřeně využita i zrušená ČSN 34 1390. Potrubí musí být uzemněno alespoň každých 100 m.</w:t>
      </w:r>
      <w:r w:rsidR="008D4E9E">
        <w:t xml:space="preserve"> V rámci zpracování projektu stavby musí být posouzeno budoucí zajištění aktivní protikorozní ochrany potrubí jako celku</w:t>
      </w:r>
      <w:r w:rsidR="00947A81">
        <w:t xml:space="preserve"> z pohledu zajištění potřebné úrovně ochranného potenciálu na obou stranách úseku odděleného pomocí izolačních spojů</w:t>
      </w:r>
      <w:r w:rsidR="008546A5">
        <w:t xml:space="preserve">, a to jak z pohledu zajištění potřebné úrovně potenciálu, tak omezení </w:t>
      </w:r>
      <w:r w:rsidR="006E140B">
        <w:t xml:space="preserve">případných </w:t>
      </w:r>
      <w:r w:rsidR="008546A5">
        <w:t>interferenčních vlivů při různ</w:t>
      </w:r>
      <w:r w:rsidR="006E140B">
        <w:t>ých úrovních potenciálu</w:t>
      </w:r>
      <w:r w:rsidR="008546A5">
        <w:t>. V případě potřeby je možno navrhnout potřebná opatření, např. p</w:t>
      </w:r>
      <w:r w:rsidR="006E140B">
        <w:t>řeklenutí odizolovaného úseku</w:t>
      </w:r>
      <w:r w:rsidR="008546A5">
        <w:t xml:space="preserve"> pomocí kabelu CYKY 4x16 </w:t>
      </w:r>
      <w:r w:rsidR="006E140B">
        <w:t xml:space="preserve">položeného </w:t>
      </w:r>
      <w:r w:rsidR="008546A5">
        <w:t xml:space="preserve">dle zásad </w:t>
      </w:r>
      <w:r w:rsidR="006E140B" w:rsidRPr="006E140B">
        <w:t>GRID_TX_G08_05</w:t>
      </w:r>
      <w:r w:rsidR="008A1A4D" w:rsidRPr="008A1A4D">
        <w:t xml:space="preserve"> </w:t>
      </w:r>
      <w:r w:rsidR="008A1A4D">
        <w:t>- Zásady pro projektování, výstavbu, rekonstrukce a opravy zařízení aktivní a řešení pasivní protikorozní ochrany</w:t>
      </w:r>
      <w:r w:rsidR="00080145">
        <w:t>.</w:t>
      </w:r>
    </w:p>
    <w:p w14:paraId="003C15CC" w14:textId="765B349F" w:rsidR="00FD1441" w:rsidRDefault="00D9275B" w:rsidP="00D9275B">
      <w:pPr>
        <w:pStyle w:val="stylTextkapitoly"/>
      </w:pPr>
      <w:r w:rsidRPr="00D9275B">
        <w:t xml:space="preserve">U krátkých úseků katodicky chráněných plynovodů (posuzuje se individuálně s ohledem na stávající síť a aktivní PKO, řádově </w:t>
      </w:r>
      <w:r w:rsidR="00FD1441">
        <w:t>desítky</w:t>
      </w:r>
      <w:r w:rsidRPr="00D9275B">
        <w:t xml:space="preserve"> metrů</w:t>
      </w:r>
      <w:r w:rsidR="00FD1441">
        <w:t xml:space="preserve"> - obvykle nadzemní přechody řek nebo jiných přírodních </w:t>
      </w:r>
      <w:r w:rsidR="00FD1441">
        <w:lastRenderedPageBreak/>
        <w:t>překážek</w:t>
      </w:r>
      <w:r w:rsidRPr="00D9275B">
        <w:t>) je možné plynovod neoddělovat IS, ale provést pouze uzemnění pomocí bleskojistek, nebo jiných svodičů přepětí např. diodovými členy, polarizovanými články apod.</w:t>
      </w:r>
      <w:r w:rsidR="00FD1441">
        <w:t xml:space="preserve"> </w:t>
      </w:r>
      <w:r w:rsidRPr="00D9275B">
        <w:t>Plynovody vedené nad</w:t>
      </w:r>
      <w:r w:rsidR="00CE00AE">
        <w:t> </w:t>
      </w:r>
      <w:r w:rsidRPr="00D9275B">
        <w:t xml:space="preserve"> zemí,</w:t>
      </w:r>
      <w:r w:rsidR="00FD1441">
        <w:t xml:space="preserve"> u kterých</w:t>
      </w:r>
      <w:r w:rsidRPr="00D9275B">
        <w:t xml:space="preserve"> nebude provedené oddělení IS, musí </w:t>
      </w:r>
      <w:r w:rsidR="00FD1441">
        <w:t>mít, z důvodu zachování správné funkce aktivní PKO, potrubí</w:t>
      </w:r>
      <w:r w:rsidRPr="00D9275B">
        <w:t xml:space="preserve"> elektricky odizolováno od nosné konstrukce použitím nevodivých podložek (např. gumové pásy).</w:t>
      </w:r>
    </w:p>
    <w:p w14:paraId="2FFC2C5E" w14:textId="62F098D3" w:rsidR="0020519D" w:rsidRDefault="0020519D" w:rsidP="0020519D">
      <w:pPr>
        <w:pStyle w:val="stylTextkapitoly"/>
      </w:pPr>
      <w:r>
        <w:t>Uzemnění plynovodů a jejich neživých vodivých částí musí odpovíd</w:t>
      </w:r>
      <w:r w:rsidR="00B27A75">
        <w:t xml:space="preserve">at ČSN 33 2000-5-54 </w:t>
      </w:r>
      <w:r w:rsidR="004E23BB" w:rsidRPr="004E23BB">
        <w:t>ed.3</w:t>
      </w:r>
      <w:r w:rsidR="004E23BB">
        <w:t xml:space="preserve"> </w:t>
      </w:r>
      <w:r w:rsidR="00B27A75">
        <w:t>a ČSN </w:t>
      </w:r>
      <w:r>
        <w:t>EN 62305-1 až 4</w:t>
      </w:r>
      <w:r w:rsidR="004E23BB">
        <w:t xml:space="preserve"> ed.2</w:t>
      </w:r>
      <w:r>
        <w:t xml:space="preserve"> a musí vyhovovat jak požadavkům ochrany před nebezpečným dotykovým napětím v případě použití elektrických zařízení na plynovodu, tak i ochraně před účinky atmosférických výbojů. Zemnící soustava bude přednostně provedena pomocí v zemi uložených pozinkovaných ocelových pásků, dle potřeby doplněných o příslušný počet uzemňovacích </w:t>
      </w:r>
      <w:proofErr w:type="gramStart"/>
      <w:r>
        <w:t>tyčí</w:t>
      </w:r>
      <w:proofErr w:type="gramEnd"/>
      <w:r>
        <w:t xml:space="preserve"> tak, aby zemní odpor byl menší než 10 Ohmů.</w:t>
      </w:r>
    </w:p>
    <w:p w14:paraId="1E88F643" w14:textId="25593612" w:rsidR="0020519D" w:rsidRDefault="0020519D" w:rsidP="008172E5">
      <w:pPr>
        <w:pStyle w:val="stylNadpis3"/>
      </w:pPr>
      <w:bookmarkStart w:id="210" w:name="_Toc114478844"/>
      <w:r>
        <w:t>Protikorozní ochrana</w:t>
      </w:r>
      <w:bookmarkEnd w:id="210"/>
    </w:p>
    <w:p w14:paraId="075C1AEC" w14:textId="32F6BEB1" w:rsidR="0020519D" w:rsidRDefault="0020519D" w:rsidP="00196CA7">
      <w:pPr>
        <w:pStyle w:val="stylTextkapitoly"/>
      </w:pPr>
      <w:bookmarkStart w:id="211" w:name="_Toc372127581"/>
      <w:bookmarkStart w:id="212" w:name="_Toc372127582"/>
      <w:bookmarkStart w:id="213" w:name="_Toc372127583"/>
      <w:bookmarkStart w:id="214" w:name="_Toc372127584"/>
      <w:bookmarkStart w:id="215" w:name="_Toc372127585"/>
      <w:bookmarkStart w:id="216" w:name="_Toc297020053"/>
      <w:bookmarkStart w:id="217" w:name="_Toc375591487"/>
      <w:bookmarkEnd w:id="211"/>
      <w:bookmarkEnd w:id="212"/>
      <w:bookmarkEnd w:id="213"/>
      <w:bookmarkEnd w:id="214"/>
      <w:bookmarkEnd w:id="215"/>
      <w:r>
        <w:t>Zařízení aktivní PKO</w:t>
      </w:r>
      <w:bookmarkEnd w:id="216"/>
      <w:bookmarkEnd w:id="217"/>
      <w:r>
        <w:t xml:space="preserve"> a pasivní PKO musí být provedena v souladu s požadavky interního předpisu provozovatele GRID_TX_G08_05</w:t>
      </w:r>
      <w:r w:rsidR="00E253F9">
        <w:t xml:space="preserve"> -</w:t>
      </w:r>
      <w:r>
        <w:t xml:space="preserve"> Zásady pro projektování, výstavbu, rekonstrukce a opravy zařízení aktivní a řešení pasivní proti</w:t>
      </w:r>
      <w:r w:rsidR="00E253F9">
        <w:t>korozní ochrany</w:t>
      </w:r>
      <w:r>
        <w:t>.</w:t>
      </w:r>
    </w:p>
    <w:p w14:paraId="73817426" w14:textId="6A7C177E" w:rsidR="0020519D" w:rsidRDefault="0020519D" w:rsidP="00196CA7">
      <w:pPr>
        <w:pStyle w:val="stylNadpis3"/>
      </w:pPr>
      <w:bookmarkStart w:id="218" w:name="_Toc372127588"/>
      <w:bookmarkStart w:id="219" w:name="_Toc372127589"/>
      <w:bookmarkStart w:id="220" w:name="_Toc372127590"/>
      <w:bookmarkStart w:id="221" w:name="_Toc372127591"/>
      <w:bookmarkStart w:id="222" w:name="_Toc372127592"/>
      <w:bookmarkStart w:id="223" w:name="_Toc372127593"/>
      <w:bookmarkStart w:id="224" w:name="_Toc372127594"/>
      <w:bookmarkStart w:id="225" w:name="_Toc372127595"/>
      <w:bookmarkStart w:id="226" w:name="_Toc372127596"/>
      <w:bookmarkStart w:id="227" w:name="_Toc372127597"/>
      <w:bookmarkStart w:id="228" w:name="_Toc372127598"/>
      <w:bookmarkStart w:id="229" w:name="_Toc372127599"/>
      <w:bookmarkStart w:id="230" w:name="_Toc372127600"/>
      <w:bookmarkStart w:id="231" w:name="_Toc372127601"/>
      <w:bookmarkStart w:id="232" w:name="_Toc372127602"/>
      <w:bookmarkStart w:id="233" w:name="_Toc372127603"/>
      <w:bookmarkStart w:id="234" w:name="_Toc372127604"/>
      <w:bookmarkStart w:id="235" w:name="_Toc297020059"/>
      <w:bookmarkStart w:id="236" w:name="_Toc375591489"/>
      <w:bookmarkStart w:id="237" w:name="_Toc11447884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t>Oplocení objektů</w:t>
      </w:r>
      <w:bookmarkEnd w:id="235"/>
      <w:bookmarkEnd w:id="236"/>
      <w:bookmarkEnd w:id="237"/>
    </w:p>
    <w:p w14:paraId="2E89066A" w14:textId="002EF0D6" w:rsidR="00BA084C" w:rsidRDefault="0020519D" w:rsidP="0020519D">
      <w:pPr>
        <w:pStyle w:val="stylTextkapitoly"/>
      </w:pPr>
      <w:bookmarkStart w:id="238" w:name="_Toc211521513"/>
      <w:bookmarkEnd w:id="238"/>
      <w:r>
        <w:t>Oplocení nebo ohrazení TU a jiných objektů (mimo regulačních a odo</w:t>
      </w:r>
      <w:r w:rsidR="00B27A75">
        <w:t xml:space="preserve">rizačních stanic) se </w:t>
      </w:r>
      <w:proofErr w:type="gramStart"/>
      <w:r w:rsidR="00B27A75">
        <w:t>řeší</w:t>
      </w:r>
      <w:proofErr w:type="gramEnd"/>
      <w:r w:rsidR="00B27A75">
        <w:t xml:space="preserve"> podle </w:t>
      </w:r>
      <w:r>
        <w:t>interního předpisu provozovatele GRID_TO_G08_01</w:t>
      </w:r>
      <w:r w:rsidR="00E253F9">
        <w:t xml:space="preserve"> -</w:t>
      </w:r>
      <w:r>
        <w:t xml:space="preserve"> Řešení trasových uzávěrů, uzavírací a ostatní armatury.</w:t>
      </w:r>
    </w:p>
    <w:p w14:paraId="0A8C1692" w14:textId="359E3D80" w:rsidR="0020519D" w:rsidRDefault="0020519D" w:rsidP="008172E5">
      <w:pPr>
        <w:pStyle w:val="stylNadpis2"/>
      </w:pPr>
      <w:bookmarkStart w:id="239" w:name="_Toc179968773"/>
      <w:bookmarkStart w:id="240" w:name="_Toc297020060"/>
      <w:bookmarkStart w:id="241" w:name="_Toc375591490"/>
      <w:bookmarkStart w:id="242" w:name="_Toc114478846"/>
      <w:r>
        <w:t>Technologické požadavky na výstavbu a opravy plynovodů</w:t>
      </w:r>
      <w:bookmarkEnd w:id="239"/>
      <w:bookmarkEnd w:id="240"/>
      <w:bookmarkEnd w:id="241"/>
      <w:bookmarkEnd w:id="242"/>
    </w:p>
    <w:p w14:paraId="3B4A9E94" w14:textId="77777777" w:rsidR="0020519D" w:rsidRDefault="0020519D" w:rsidP="008172E5">
      <w:pPr>
        <w:pStyle w:val="stylNadodrky"/>
      </w:pPr>
      <w:r>
        <w:t>Zhotovitel VTL plynovodů je povinen před zahájením příslušných prací na nových stavbách, rekonstrukcích a opravách VTL plynovodů zpracovat TLP na:</w:t>
      </w:r>
    </w:p>
    <w:p w14:paraId="38B26ECE" w14:textId="7CF2ACD8" w:rsidR="0020519D" w:rsidRDefault="00B07BAB" w:rsidP="008172E5">
      <w:pPr>
        <w:pStyle w:val="stylseznamsymbol"/>
      </w:pPr>
      <w:r>
        <w:t>svářečské a montážní práce,</w:t>
      </w:r>
    </w:p>
    <w:p w14:paraId="3051A2EA" w14:textId="04DDE145" w:rsidR="0020519D" w:rsidRDefault="0020519D" w:rsidP="008172E5">
      <w:pPr>
        <w:pStyle w:val="stylseznamsymbol"/>
      </w:pPr>
      <w:r>
        <w:t xml:space="preserve">zemní práce vč. pokládky a </w:t>
      </w:r>
      <w:proofErr w:type="spellStart"/>
      <w:r>
        <w:t>záhrnu</w:t>
      </w:r>
      <w:proofErr w:type="spellEnd"/>
      <w:r>
        <w:t xml:space="preserve"> potrubí</w:t>
      </w:r>
      <w:r w:rsidR="00B07BAB">
        <w:t>,</w:t>
      </w:r>
    </w:p>
    <w:p w14:paraId="46E3A8D3" w14:textId="4F17BEDA" w:rsidR="0020519D" w:rsidRDefault="0020519D" w:rsidP="008172E5">
      <w:pPr>
        <w:pStyle w:val="stylseznamsymbol"/>
      </w:pPr>
      <w:r>
        <w:t xml:space="preserve">izolování potrubí (technologie </w:t>
      </w:r>
      <w:proofErr w:type="spellStart"/>
      <w:r>
        <w:t>doizolování</w:t>
      </w:r>
      <w:proofErr w:type="spellEnd"/>
      <w:r>
        <w:t xml:space="preserve"> svarů, armatur, tvarovek, mezikusů, přechodů země-vzduch, oprav poškozené izolace ap.)</w:t>
      </w:r>
      <w:r w:rsidR="00B07BAB">
        <w:t>,</w:t>
      </w:r>
    </w:p>
    <w:p w14:paraId="26D07AE0" w14:textId="1D9EDCB2" w:rsidR="0020519D" w:rsidRDefault="0020519D" w:rsidP="008172E5">
      <w:pPr>
        <w:pStyle w:val="stylseznamsymbol"/>
      </w:pPr>
      <w:r>
        <w:t>ohýbání trub na stavb</w:t>
      </w:r>
      <w:r w:rsidR="00B07BAB">
        <w:t>ě za studena,</w:t>
      </w:r>
    </w:p>
    <w:p w14:paraId="27069D26" w14:textId="02058D61" w:rsidR="0020519D" w:rsidRDefault="0020519D" w:rsidP="008172E5">
      <w:pPr>
        <w:pStyle w:val="stylseznamsymbol"/>
      </w:pPr>
      <w:r>
        <w:t>dopravu, ma</w:t>
      </w:r>
      <w:r w:rsidR="00B07BAB">
        <w:t>nipulaci a skladování materiálů,</w:t>
      </w:r>
    </w:p>
    <w:p w14:paraId="43C77001" w14:textId="2A0D739E" w:rsidR="0020519D" w:rsidRDefault="0020519D" w:rsidP="008172E5">
      <w:pPr>
        <w:pStyle w:val="stylseznamsymbol"/>
      </w:pPr>
      <w:r>
        <w:t>speciální práce na provozovaných plynovodech (inspekce, technologie TDW, čištění ap.)</w:t>
      </w:r>
      <w:r w:rsidR="00B07BAB">
        <w:t>,</w:t>
      </w:r>
    </w:p>
    <w:p w14:paraId="5520AEDA" w14:textId="611942C6" w:rsidR="0020519D" w:rsidRDefault="0020519D" w:rsidP="008172E5">
      <w:pPr>
        <w:pStyle w:val="stylseznamsymbol"/>
      </w:pPr>
      <w:r>
        <w:t>speciální akce (např. provedení shybky pod říčním tokem apod.)</w:t>
      </w:r>
      <w:r w:rsidR="00B07BAB">
        <w:t>,</w:t>
      </w:r>
    </w:p>
    <w:p w14:paraId="61E0CEE3" w14:textId="6D5632CB" w:rsidR="0020519D" w:rsidRDefault="0020519D" w:rsidP="008172E5">
      <w:pPr>
        <w:pStyle w:val="stylseznamsymbol"/>
      </w:pPr>
      <w:r>
        <w:t>případně další</w:t>
      </w:r>
      <w:r w:rsidR="00B07BAB">
        <w:t xml:space="preserve"> činnosti předepsané projektem.</w:t>
      </w:r>
    </w:p>
    <w:p w14:paraId="086DD7AC" w14:textId="12AA3397" w:rsidR="0020519D" w:rsidRDefault="0020519D" w:rsidP="008172E5">
      <w:pPr>
        <w:pStyle w:val="stylNadpis3"/>
      </w:pPr>
      <w:bookmarkStart w:id="243" w:name="_Toc179968774"/>
      <w:bookmarkStart w:id="244" w:name="_Toc297020061"/>
      <w:bookmarkStart w:id="245" w:name="_Toc375591491"/>
      <w:bookmarkStart w:id="246" w:name="_Toc114478847"/>
      <w:r>
        <w:t>Příprava pracovního pruhu a zemní práce</w:t>
      </w:r>
      <w:bookmarkEnd w:id="243"/>
      <w:bookmarkEnd w:id="244"/>
      <w:bookmarkEnd w:id="245"/>
      <w:bookmarkEnd w:id="246"/>
    </w:p>
    <w:p w14:paraId="78F7A8F6" w14:textId="1EA5F700" w:rsidR="0020519D" w:rsidRDefault="0020519D" w:rsidP="008172E5">
      <w:pPr>
        <w:pStyle w:val="stylNadodrky"/>
      </w:pPr>
      <w:bookmarkStart w:id="247" w:name="_Toc179968776"/>
      <w:r>
        <w:t>V rámci přípravy pracovního pruhu se dle schválené a odsouhlasené projektové dokumentace provedou práce v následujícím pořadí:</w:t>
      </w:r>
    </w:p>
    <w:p w14:paraId="5019F082" w14:textId="16FCD760" w:rsidR="0020519D" w:rsidRDefault="0020519D" w:rsidP="008172E5">
      <w:pPr>
        <w:pStyle w:val="stylseznamsymbol"/>
      </w:pPr>
      <w:r>
        <w:t>vyměření a vykolíkování osy potrubí a lomových bodů trasy,</w:t>
      </w:r>
    </w:p>
    <w:p w14:paraId="0E2C90E8" w14:textId="7CDF3DB6" w:rsidR="0020519D" w:rsidRDefault="0020519D" w:rsidP="008172E5">
      <w:pPr>
        <w:pStyle w:val="stylseznamsymbol"/>
      </w:pPr>
      <w:r>
        <w:t>vytýčení míst pro armatury,</w:t>
      </w:r>
    </w:p>
    <w:p w14:paraId="5EBFDA6A" w14:textId="1B4F6608" w:rsidR="0020519D" w:rsidRDefault="0020519D" w:rsidP="008172E5">
      <w:pPr>
        <w:pStyle w:val="stylseznamsymbol"/>
      </w:pPr>
      <w:r>
        <w:t>vytýčení šířky pracovního pruhu,</w:t>
      </w:r>
    </w:p>
    <w:p w14:paraId="012AEEF3" w14:textId="078C294C" w:rsidR="0020519D" w:rsidRDefault="0020519D" w:rsidP="008172E5">
      <w:pPr>
        <w:pStyle w:val="stylseznamsymbol"/>
      </w:pPr>
      <w:r>
        <w:t>vytýčení a odkrytí podzemních zařízení,</w:t>
      </w:r>
    </w:p>
    <w:p w14:paraId="27190EAB" w14:textId="02043EDC" w:rsidR="00830459" w:rsidRDefault="00E13B3A" w:rsidP="008172E5">
      <w:pPr>
        <w:pStyle w:val="stylseznamsymbol"/>
      </w:pPr>
      <w:r>
        <w:t>úprava příčných sklonů</w:t>
      </w:r>
    </w:p>
    <w:p w14:paraId="671D9CF8" w14:textId="2A7813B0" w:rsidR="0020519D" w:rsidRDefault="0020519D" w:rsidP="008172E5">
      <w:pPr>
        <w:pStyle w:val="stylseznamsymbol"/>
      </w:pPr>
      <w:r>
        <w:lastRenderedPageBreak/>
        <w:t>vymezení příjezdových cest,</w:t>
      </w:r>
    </w:p>
    <w:p w14:paraId="761BB4E0" w14:textId="5B9808F3" w:rsidR="0020519D" w:rsidRDefault="0020519D" w:rsidP="008172E5">
      <w:pPr>
        <w:pStyle w:val="stylseznamsymbol"/>
      </w:pPr>
      <w:r>
        <w:t>vyčištění a zprůjezdnění trasy,</w:t>
      </w:r>
    </w:p>
    <w:p w14:paraId="1FF6F86D" w14:textId="729C2D16" w:rsidR="0020519D" w:rsidRDefault="0020519D" w:rsidP="008172E5">
      <w:pPr>
        <w:pStyle w:val="stylseznamsymbol"/>
      </w:pPr>
      <w:r>
        <w:t>umístění výstražných značek,</w:t>
      </w:r>
    </w:p>
    <w:p w14:paraId="60A53B99" w14:textId="77777777" w:rsidR="0020519D" w:rsidRDefault="0020519D" w:rsidP="008172E5">
      <w:pPr>
        <w:pStyle w:val="stylText"/>
      </w:pPr>
    </w:p>
    <w:p w14:paraId="3DEC39CB" w14:textId="30FB3071" w:rsidR="0020519D" w:rsidRDefault="0020519D" w:rsidP="008172E5">
      <w:pPr>
        <w:pStyle w:val="stylNadodrky"/>
      </w:pPr>
      <w:r>
        <w:t>Při výstavbě plynovodů se provádí ty</w:t>
      </w:r>
      <w:r w:rsidR="00B07BAB">
        <w:t>to základní typy zemních prací:</w:t>
      </w:r>
    </w:p>
    <w:p w14:paraId="2A71F917" w14:textId="2BA8FFE4" w:rsidR="0020519D" w:rsidRDefault="0020519D" w:rsidP="008172E5">
      <w:pPr>
        <w:pStyle w:val="stylseznamsymbol"/>
      </w:pPr>
      <w:r>
        <w:t>hrubé terénní úpravy pro zhotovení pracovního pruhu – práce spojené s vyčištěním povrchu trasy (odstranění porostů, zpevňovacích konstrukcí a ji</w:t>
      </w:r>
      <w:r w:rsidR="00B07BAB">
        <w:t>ných překážek a sejmutí ornice),</w:t>
      </w:r>
    </w:p>
    <w:p w14:paraId="0D6D90E4" w14:textId="39695AB8" w:rsidR="00830459" w:rsidRDefault="00E13B3A" w:rsidP="008172E5">
      <w:pPr>
        <w:pStyle w:val="stylseznamsymbol"/>
      </w:pPr>
      <w:r>
        <w:t>úpravy příčných sklonů pracovního pruhu</w:t>
      </w:r>
    </w:p>
    <w:p w14:paraId="716DA0BF" w14:textId="12E62BC6" w:rsidR="0020519D" w:rsidRDefault="0020519D" w:rsidP="008172E5">
      <w:pPr>
        <w:pStyle w:val="stylseznamsymbol"/>
      </w:pPr>
      <w:r>
        <w:t>výkopy pro vytvoření prostoru v zemi pro uložení potrub</w:t>
      </w:r>
      <w:r w:rsidR="00B27A75">
        <w:t>í včetně vytvoření prostoru pro </w:t>
      </w:r>
      <w:r>
        <w:t>provádění propojovacích prací a dalších montážních prací např. pro montáž T</w:t>
      </w:r>
      <w:r w:rsidR="00B07BAB">
        <w:t>U včetně bezpečnostních výběhů,</w:t>
      </w:r>
    </w:p>
    <w:p w14:paraId="15BCC4D6" w14:textId="22FB5DCB" w:rsidR="0020519D" w:rsidRDefault="0020519D" w:rsidP="008172E5">
      <w:pPr>
        <w:pStyle w:val="stylseznamsymbol"/>
      </w:pPr>
      <w:r>
        <w:t>zásypové práce a konečné terénní úpravy - úprava dna rýhy, provedení podsypu, obsypu a zásypu a rozprostření ornice.</w:t>
      </w:r>
    </w:p>
    <w:p w14:paraId="05D80C8E" w14:textId="2689E466" w:rsidR="0020519D" w:rsidRDefault="0020519D" w:rsidP="008172E5">
      <w:pPr>
        <w:pStyle w:val="stylNadpis4"/>
      </w:pPr>
      <w:bookmarkStart w:id="248" w:name="_Toc179968775"/>
      <w:bookmarkStart w:id="249" w:name="_Toc297020062"/>
      <w:bookmarkStart w:id="250" w:name="_Toc375591492"/>
      <w:r>
        <w:t>Hrubé terénní úpravy a výko</w:t>
      </w:r>
      <w:bookmarkEnd w:id="248"/>
      <w:r>
        <w:t>pové práce</w:t>
      </w:r>
      <w:bookmarkEnd w:id="249"/>
      <w:bookmarkEnd w:id="250"/>
    </w:p>
    <w:p w14:paraId="4C6649A6" w14:textId="1723A579" w:rsidR="0020519D" w:rsidRDefault="0020519D" w:rsidP="0020519D">
      <w:pPr>
        <w:pStyle w:val="stylTextkapitoly"/>
      </w:pPr>
      <w:r>
        <w:t>Skrývka ornice, odstranění dřevin apod. se provádí dle schválené PD a s přihlédnutím k oprávněným požadavkům majitelů pozemků.</w:t>
      </w:r>
      <w:bookmarkEnd w:id="247"/>
    </w:p>
    <w:p w14:paraId="0B2449A3" w14:textId="1D1AB533" w:rsidR="0020519D" w:rsidRDefault="0020519D" w:rsidP="0020519D">
      <w:pPr>
        <w:pStyle w:val="stylTextkapitoly"/>
      </w:pPr>
      <w:r>
        <w:t>Výkopy se provedou podle PD, v souladu s ČSN EN 1594, TPG 702 04, ČSN 73 6133</w:t>
      </w:r>
      <w:r w:rsidR="00F02C9F">
        <w:t>,</w:t>
      </w:r>
      <w:r>
        <w:t xml:space="preserve"> </w:t>
      </w:r>
      <w:r w:rsidR="008928F0" w:rsidRPr="00096F06">
        <w:t>ČSN EN 1610</w:t>
      </w:r>
      <w:r w:rsidR="00F02C9F">
        <w:t xml:space="preserve"> a </w:t>
      </w:r>
      <w:r w:rsidR="00015417">
        <w:t>S</w:t>
      </w:r>
      <w:r>
        <w:t xml:space="preserve">tandardy BOZP </w:t>
      </w:r>
      <w:r w:rsidR="00F02C9F">
        <w:t xml:space="preserve">společností GasNet a </w:t>
      </w:r>
      <w:r>
        <w:t>G</w:t>
      </w:r>
      <w:r w:rsidR="00015417">
        <w:t>asNet služby</w:t>
      </w:r>
      <w:r>
        <w:t>.</w:t>
      </w:r>
    </w:p>
    <w:p w14:paraId="0A29AE03" w14:textId="77777777" w:rsidR="0020519D" w:rsidRDefault="0020519D" w:rsidP="0020519D">
      <w:pPr>
        <w:pStyle w:val="stylTextkapitoly"/>
      </w:pPr>
      <w:r>
        <w:t>Hloubka výkopu musí zaručovat minimální krytí plynovodu 800 mm.</w:t>
      </w:r>
    </w:p>
    <w:p w14:paraId="3EA48826" w14:textId="4FD72213" w:rsidR="0020519D" w:rsidRDefault="0020519D" w:rsidP="00196CA7">
      <w:pPr>
        <w:pStyle w:val="stylNadpis4"/>
      </w:pPr>
      <w:bookmarkStart w:id="251" w:name="_Toc297020063"/>
      <w:bookmarkStart w:id="252" w:name="_Toc375591493"/>
      <w:proofErr w:type="spellStart"/>
      <w:r>
        <w:t>Bezvýkopové</w:t>
      </w:r>
      <w:proofErr w:type="spellEnd"/>
      <w:r>
        <w:t xml:space="preserve"> technologie</w:t>
      </w:r>
      <w:bookmarkEnd w:id="251"/>
      <w:bookmarkEnd w:id="252"/>
      <w:r>
        <w:t xml:space="preserve"> </w:t>
      </w:r>
    </w:p>
    <w:p w14:paraId="4907EACD" w14:textId="20C4D61A" w:rsidR="0020519D" w:rsidRDefault="0020519D" w:rsidP="0020519D">
      <w:pPr>
        <w:pStyle w:val="stylTextkapitoly"/>
      </w:pPr>
      <w:proofErr w:type="spellStart"/>
      <w:r>
        <w:t>Bezvýkopové</w:t>
      </w:r>
      <w:proofErr w:type="spellEnd"/>
      <w:r>
        <w:t xml:space="preserve"> technologie se provádějí tam, kde není možné nebo není vhodné použití technologie otevřené rýhy, např. uložení potrubí pod dálnicí, železnicí, vodním tokem apod. Pro daný účel musí být vybrána vhodná technologie, na práce musí být vypracován TLP, ve kterém budou zapracovány i podmínky a omezení vyplývající z navržené technologie (hloubka, odstupy od jiných inženýrských </w:t>
      </w:r>
      <w:r w:rsidR="00B07BAB">
        <w:t>sítí apod.).</w:t>
      </w:r>
    </w:p>
    <w:p w14:paraId="4FC7A1E0" w14:textId="25F38AB5" w:rsidR="0020519D" w:rsidRDefault="0020519D" w:rsidP="008172E5">
      <w:pPr>
        <w:pStyle w:val="stylNadpis4"/>
      </w:pPr>
      <w:bookmarkStart w:id="253" w:name="_Toc372127610"/>
      <w:bookmarkStart w:id="254" w:name="_Toc372127611"/>
      <w:bookmarkStart w:id="255" w:name="_Toc297020065"/>
      <w:bookmarkStart w:id="256" w:name="_Toc375591494"/>
      <w:bookmarkEnd w:id="253"/>
      <w:bookmarkEnd w:id="254"/>
      <w:r>
        <w:t>Kotvení plynovodů ve svazích</w:t>
      </w:r>
      <w:bookmarkEnd w:id="255"/>
      <w:bookmarkEnd w:id="256"/>
    </w:p>
    <w:p w14:paraId="3899DB54" w14:textId="60305517" w:rsidR="0020519D" w:rsidRDefault="0020519D" w:rsidP="0020519D">
      <w:pPr>
        <w:pStyle w:val="stylTextkapitoly"/>
      </w:pPr>
      <w:r>
        <w:t>Montáž potrubí ve svazích s většími sklony se provádí v souladu s TPG 702</w:t>
      </w:r>
      <w:r w:rsidR="00ED3413">
        <w:t xml:space="preserve"> </w:t>
      </w:r>
      <w:r>
        <w:t>05 a doporučuje se provádět v rýze a postupovat od paty svahu k vrcholu. Stabilitu potrubí</w:t>
      </w:r>
      <w:r w:rsidR="00B27A75">
        <w:t xml:space="preserve"> lze zajistit opřením potrubí v </w:t>
      </w:r>
      <w:r>
        <w:t>patě do protisvahu nebo pomocné montážní opěry, zakotvením potrubí přes vrchol svahu nebo do kotevních základů. Je potřeba zamezit erozivním účinkům vod</w:t>
      </w:r>
      <w:r w:rsidR="00B27A75">
        <w:t>y (hrázky, hatě, žlaby) jak při </w:t>
      </w:r>
      <w:r>
        <w:t>montáži, tak vyplavování podsypu a obsypu při provozu.</w:t>
      </w:r>
    </w:p>
    <w:p w14:paraId="017FEDE7" w14:textId="0B1D0172" w:rsidR="0020519D" w:rsidRDefault="0020519D" w:rsidP="008172E5">
      <w:pPr>
        <w:pStyle w:val="stylNadpis4"/>
      </w:pPr>
      <w:bookmarkStart w:id="257" w:name="_Toc297020066"/>
      <w:bookmarkStart w:id="258" w:name="_Toc375591495"/>
      <w:bookmarkStart w:id="259" w:name="_Toc179968781"/>
      <w:r>
        <w:t>Podsyp, obsyp a zásyp potrubí</w:t>
      </w:r>
      <w:bookmarkEnd w:id="257"/>
      <w:bookmarkEnd w:id="258"/>
    </w:p>
    <w:bookmarkEnd w:id="259"/>
    <w:p w14:paraId="23D655DE" w14:textId="77777777" w:rsidR="0020519D" w:rsidRDefault="0020519D" w:rsidP="0020519D">
      <w:pPr>
        <w:pStyle w:val="stylTextkapitoly"/>
      </w:pPr>
      <w:r>
        <w:t>Podsyp, obsyp a zásyp plynovodu se provádí podle TPG 702 04 a TPG 702 05.</w:t>
      </w:r>
    </w:p>
    <w:p w14:paraId="70A8D9CC" w14:textId="4C50B290" w:rsidR="0020519D" w:rsidRDefault="0020519D" w:rsidP="0020519D">
      <w:pPr>
        <w:pStyle w:val="stylTextkapitoly"/>
      </w:pPr>
      <w:r>
        <w:t>Při pokládce potrubí je nutno v maximální míře zajišťovat podsyp a obsyp potrubí vhodným materiálem (např. písčitou zeminou nebo pískem), který nesmí obsahovat ostré kamenivo, které by mohlo způsobit poškození izolace při sedání zásypového materiálu a v průběhu provozu – zásypové zeminy typ a</w:t>
      </w:r>
      <w:r w:rsidR="00CC186A">
        <w:t>.</w:t>
      </w:r>
      <w:r w:rsidR="00F02C9F">
        <w:t xml:space="preserve"> </w:t>
      </w:r>
      <w:r>
        <w:t>nebo typ b</w:t>
      </w:r>
      <w:r w:rsidR="00CC186A">
        <w:t>.</w:t>
      </w:r>
      <w:r>
        <w:t>, dle tabulky 1, TPG 920 21</w:t>
      </w:r>
      <w:r w:rsidR="00CC186A">
        <w:t>. V místech, kde toto nelze efektivně zajistit je nutno používat jiné typy mechanické ochrany izolace v souladu s oddílem 5.6. TPG 920 21.</w:t>
      </w:r>
    </w:p>
    <w:p w14:paraId="18B85CA3" w14:textId="5D766ED5" w:rsidR="0020519D" w:rsidRDefault="0020519D" w:rsidP="0020519D">
      <w:pPr>
        <w:pStyle w:val="stylTextkapitoly"/>
      </w:pPr>
      <w:r>
        <w:lastRenderedPageBreak/>
        <w:t xml:space="preserve">Mechanická ochrana izolace se </w:t>
      </w:r>
      <w:proofErr w:type="gramStart"/>
      <w:r>
        <w:t>řeší</w:t>
      </w:r>
      <w:proofErr w:type="gramEnd"/>
      <w:r>
        <w:t xml:space="preserve"> ve smyslu TPG 920 21, přičemž jako podklady potrubí dle</w:t>
      </w:r>
      <w:r w:rsidR="007766E4">
        <w:t> </w:t>
      </w:r>
      <w:r>
        <w:t>bodu</w:t>
      </w:r>
      <w:r w:rsidR="007766E4">
        <w:t> </w:t>
      </w:r>
      <w:r>
        <w:t>5.7.2.4 tohoto TPG lze použít pouze pytle plněné pískem.</w:t>
      </w:r>
    </w:p>
    <w:p w14:paraId="73C69C46" w14:textId="72CD3506" w:rsidR="0020519D" w:rsidRDefault="0020519D" w:rsidP="008172E5">
      <w:pPr>
        <w:pStyle w:val="stylNadpis4"/>
      </w:pPr>
      <w:bookmarkStart w:id="260" w:name="_Toc211521522"/>
      <w:bookmarkStart w:id="261" w:name="_Toc297020067"/>
      <w:bookmarkStart w:id="262" w:name="_Toc375591496"/>
      <w:bookmarkEnd w:id="260"/>
      <w:r>
        <w:t>Geodetické zaměření</w:t>
      </w:r>
      <w:bookmarkEnd w:id="261"/>
      <w:bookmarkEnd w:id="262"/>
    </w:p>
    <w:p w14:paraId="25661913" w14:textId="6260EE42" w:rsidR="0020519D" w:rsidRPr="00437EC4" w:rsidRDefault="0020519D" w:rsidP="0020519D">
      <w:pPr>
        <w:pStyle w:val="stylTextkapitoly"/>
      </w:pPr>
      <w:r w:rsidRPr="00437EC4">
        <w:t xml:space="preserve">Geodetické zaměření a zpracování geodetické dokumentace musí být provedeno v souladu </w:t>
      </w:r>
      <w:r w:rsidR="00E253F9" w:rsidRPr="00437EC4">
        <w:t>s </w:t>
      </w:r>
      <w:r w:rsidRPr="00437EC4">
        <w:t>GRID_SM_</w:t>
      </w:r>
      <w:r w:rsidR="00617A8A">
        <w:t>S04</w:t>
      </w:r>
      <w:r w:rsidRPr="00437EC4">
        <w:t>_01</w:t>
      </w:r>
      <w:r w:rsidR="00E253F9" w:rsidRPr="00437EC4">
        <w:t xml:space="preserve"> -</w:t>
      </w:r>
      <w:r w:rsidRPr="00437EC4">
        <w:t xml:space="preserve"> </w:t>
      </w:r>
      <w:r w:rsidR="000E01A7" w:rsidRPr="005F381F">
        <w:t>Zaměření plynárenského zařízení a vyhotovení digitální technické mapy v jeho okolí</w:t>
      </w:r>
      <w:r w:rsidR="00B07BAB">
        <w:t>.</w:t>
      </w:r>
    </w:p>
    <w:p w14:paraId="58DCBA41" w14:textId="45781360" w:rsidR="0020519D" w:rsidRDefault="0020519D" w:rsidP="008172E5">
      <w:pPr>
        <w:pStyle w:val="stylNadpis3"/>
      </w:pPr>
      <w:bookmarkStart w:id="263" w:name="_Toc297020068"/>
      <w:bookmarkStart w:id="264" w:name="_Toc375591497"/>
      <w:bookmarkStart w:id="265" w:name="_Toc114478848"/>
      <w:r>
        <w:t>Manipulace, skladování a rozvoz trub</w:t>
      </w:r>
      <w:bookmarkEnd w:id="263"/>
      <w:bookmarkEnd w:id="264"/>
      <w:bookmarkEnd w:id="265"/>
    </w:p>
    <w:p w14:paraId="26E22CFA" w14:textId="1B8ED784" w:rsidR="0020519D" w:rsidRDefault="0020519D" w:rsidP="0020519D">
      <w:pPr>
        <w:pStyle w:val="stylTextkapitoly"/>
      </w:pPr>
      <w:r>
        <w:t xml:space="preserve">Při skladování, dopravě, rozvozu a kladení ocelových trub se musí pečlivě dbát, aby se povrch trub a </w:t>
      </w:r>
      <w:r w:rsidR="00113D94">
        <w:t xml:space="preserve">návarové </w:t>
      </w:r>
      <w:r>
        <w:t>hrany nepoškodily. Při manipulaci s továrně izolovanými trubkami pomocí zdvihadel je nutno použít k tomu určených vázacích prostředků (textilních nebo plastových pásů). Přitom je potřeba dbát toho, že vázací prostředky jsou rozdílné pro různé délky trub. Rozpěrné vložky a háky musí být vhodně tvarované a obložené vhodným materiálem tak, aby nedošlo k poškození návarových hran nebo izolace. Nesmí se používat řetězů, drátěných lan, ocelových sochorů nebo jiného nevhodného nářadí. Trubky se nesmí smýkat, kutálet a nesmí se s n</w:t>
      </w:r>
      <w:r w:rsidR="00B27A75">
        <w:t>imi zacházet tak, že by došlo k </w:t>
      </w:r>
      <w:r>
        <w:t>deformaci konců trub, ke vzniku rýh, vrubů nebo vyboulenin. Iz</w:t>
      </w:r>
      <w:r w:rsidR="00B27A75">
        <w:t>olace trub se musí chránit před </w:t>
      </w:r>
      <w:r>
        <w:t xml:space="preserve">poškozením. </w:t>
      </w:r>
      <w:r w:rsidR="00605484">
        <w:t xml:space="preserve">Při </w:t>
      </w:r>
      <w:r>
        <w:t>stohován</w:t>
      </w:r>
      <w:r w:rsidR="00605484">
        <w:t>í</w:t>
      </w:r>
      <w:r>
        <w:t xml:space="preserve"> trub</w:t>
      </w:r>
      <w:r w:rsidR="00605484">
        <w:t>ek</w:t>
      </w:r>
      <w:r>
        <w:t xml:space="preserve"> </w:t>
      </w:r>
      <w:r w:rsidR="00605484">
        <w:t xml:space="preserve">na skládkách mohou být </w:t>
      </w:r>
      <w:r w:rsidR="001678E0">
        <w:t xml:space="preserve">trubky uloženy </w:t>
      </w:r>
      <w:r>
        <w:t xml:space="preserve">maximálně v počtu vrstev podle </w:t>
      </w:r>
      <w:r w:rsidR="001678E0">
        <w:t>TPG 920 21, tabulka 6</w:t>
      </w:r>
      <w:r w:rsidR="00C500D9">
        <w:t>,</w:t>
      </w:r>
      <w:r w:rsidR="00BD3379">
        <w:t xml:space="preserve"> se zohledněním</w:t>
      </w:r>
      <w:r>
        <w:t xml:space="preserve"> konkrétní</w:t>
      </w:r>
      <w:r w:rsidR="00BD3379">
        <w:t>ch</w:t>
      </w:r>
      <w:r>
        <w:t xml:space="preserve"> terénní</w:t>
      </w:r>
      <w:r w:rsidR="00BD3379">
        <w:t>ch</w:t>
      </w:r>
      <w:r>
        <w:t xml:space="preserve"> podmín</w:t>
      </w:r>
      <w:r w:rsidR="00BD3379">
        <w:t>e</w:t>
      </w:r>
      <w:r>
        <w:t xml:space="preserve">k (svažitost terénu, únosnost půdy, apod.) </w:t>
      </w:r>
      <w:r w:rsidR="00C30F0E">
        <w:t xml:space="preserve">Při manipulaci a skladování </w:t>
      </w:r>
      <w:r w:rsidR="003E178F">
        <w:t xml:space="preserve">trub </w:t>
      </w:r>
      <w:r w:rsidR="00C30F0E">
        <w:t>musí být vždy dodrženy</w:t>
      </w:r>
      <w:r w:rsidR="005B5919" w:rsidRPr="005B5919">
        <w:t xml:space="preserve"> </w:t>
      </w:r>
      <w:r w:rsidR="005B5919">
        <w:t>doporučení výrobce pro jednotlivé dimenze</w:t>
      </w:r>
      <w:r w:rsidR="003E178F">
        <w:t>.</w:t>
      </w:r>
    </w:p>
    <w:p w14:paraId="467B2DD0" w14:textId="0D19DA71" w:rsidR="0020519D" w:rsidRDefault="0020519D" w:rsidP="0020519D">
      <w:pPr>
        <w:pStyle w:val="stylTextkapitoly"/>
      </w:pPr>
      <w:r>
        <w:t xml:space="preserve">Spodní vrstva trub nesmí být uložena na rostlém terénu a musí být uložena na podkladech, které zároveň trubky zajišťují proti posunutí. Tvar a rozměry stanoví projekt nebo výrobce. Trubky musí být zajištěny </w:t>
      </w:r>
      <w:r w:rsidR="00B07BAB">
        <w:t>proti vniknutí vody a nečistot.</w:t>
      </w:r>
    </w:p>
    <w:p w14:paraId="7E996464" w14:textId="5F269C9C" w:rsidR="0020519D" w:rsidRDefault="0020519D" w:rsidP="0020519D">
      <w:pPr>
        <w:pStyle w:val="stylTextkapitoly"/>
      </w:pPr>
      <w:r>
        <w:t>Při rozvozu potrubí na stavbě musí být trubky pokládány na předem připr</w:t>
      </w:r>
      <w:r w:rsidR="008B0AB3">
        <w:t>avené podložky. Rozvoz musí pro</w:t>
      </w:r>
      <w:r>
        <w:t xml:space="preserve">bíhat podle zhotovitelem připraveného plánu rozvozu. Plán rozvozu musí být zpracován zvlášť pečlivě zejména na těch stavbách, kde je uvažováno s realizací </w:t>
      </w:r>
      <w:proofErr w:type="spellStart"/>
      <w:r>
        <w:t>stresstestu</w:t>
      </w:r>
      <w:proofErr w:type="spellEnd"/>
      <w:r>
        <w:t xml:space="preserve">. V těchto případech musí být plán rozvozu zpracován na základě technologického postupu </w:t>
      </w:r>
      <w:proofErr w:type="spellStart"/>
      <w:r>
        <w:t>stresstestu</w:t>
      </w:r>
      <w:proofErr w:type="spellEnd"/>
      <w:r>
        <w:t>, tj. se zohledněním skutečných mezí kluzu jednotlivých trub dle příslušných inspekčních certifikátů a nadm</w:t>
      </w:r>
      <w:r w:rsidR="00B07BAB">
        <w:t>ořských výšek trasy plynovodu.</w:t>
      </w:r>
    </w:p>
    <w:p w14:paraId="5DAD5CBE" w14:textId="2A8C2ECE" w:rsidR="0020519D" w:rsidRDefault="0020519D" w:rsidP="008172E5">
      <w:pPr>
        <w:pStyle w:val="stylNadpis3"/>
      </w:pPr>
      <w:bookmarkStart w:id="266" w:name="_Toc297020069"/>
      <w:bookmarkStart w:id="267" w:name="_Toc375591498"/>
      <w:bookmarkStart w:id="268" w:name="_Toc114478849"/>
      <w:bookmarkStart w:id="269" w:name="_Toc179968784"/>
      <w:r>
        <w:t>Dělení trubního materiálu</w:t>
      </w:r>
      <w:bookmarkEnd w:id="266"/>
      <w:bookmarkEnd w:id="267"/>
      <w:bookmarkEnd w:id="268"/>
    </w:p>
    <w:p w14:paraId="5ECBCE25" w14:textId="16D37581" w:rsidR="0020519D" w:rsidRDefault="0020519D" w:rsidP="0020519D">
      <w:pPr>
        <w:pStyle w:val="stylTextkapitoly"/>
      </w:pPr>
      <w:r>
        <w:t>Při dělení materiálu musí být zajištěn přenos označení trubky na oddělenou část v souladu s článkem 21.</w:t>
      </w:r>
      <w:r w:rsidR="00625269">
        <w:t>2</w:t>
      </w:r>
      <w:r>
        <w:t xml:space="preserve"> TPG 702 04 vč. zajištění dokumentace pro oba kusy rozdělené trubky.</w:t>
      </w:r>
    </w:p>
    <w:p w14:paraId="4BB05B93" w14:textId="7EF983B5" w:rsidR="0020519D" w:rsidRDefault="0020519D" w:rsidP="0020519D">
      <w:pPr>
        <w:pStyle w:val="stylTextkapitoly"/>
      </w:pPr>
      <w:r>
        <w:t>Dělení materiálu je možné provádět všemi dostupnými způsoby s ohledem na použitý materiál – mechanicky, plamenem, plazmou. U ocelí ME</w:t>
      </w:r>
      <w:r w:rsidR="00B03EA4">
        <w:t>, MB</w:t>
      </w:r>
      <w:r>
        <w:t xml:space="preserve"> je nutné zohlednit možnost degradace mechanických vlastností nevhodným teplotním režimem.</w:t>
      </w:r>
    </w:p>
    <w:p w14:paraId="47B5F317" w14:textId="5EEC6203" w:rsidR="0020519D" w:rsidRDefault="0020519D" w:rsidP="008172E5">
      <w:pPr>
        <w:pStyle w:val="stylNadpis3"/>
      </w:pPr>
      <w:bookmarkStart w:id="270" w:name="_Toc297020070"/>
      <w:bookmarkStart w:id="271" w:name="_Toc375591499"/>
      <w:bookmarkStart w:id="272" w:name="_Ref39054930"/>
      <w:bookmarkStart w:id="273" w:name="_Toc114478850"/>
      <w:r>
        <w:t>Montáž a příprava před svařováním</w:t>
      </w:r>
      <w:bookmarkEnd w:id="270"/>
      <w:bookmarkEnd w:id="271"/>
      <w:bookmarkEnd w:id="272"/>
      <w:bookmarkEnd w:id="273"/>
    </w:p>
    <w:p w14:paraId="2A3B8748" w14:textId="2386CDF4" w:rsidR="0020519D" w:rsidRDefault="0020519D" w:rsidP="0020519D">
      <w:pPr>
        <w:pStyle w:val="stylTextkapitoly"/>
      </w:pPr>
      <w:r>
        <w:t xml:space="preserve">Před zahájením montáže se provede kontrola materiálu a příslušných inspekčních certifikátů. Montáž úseku potrubí je nutno provádět liniovým způsobem. Potrubí se </w:t>
      </w:r>
      <w:r w:rsidR="001907D5">
        <w:t xml:space="preserve">ukládá na podpěry, ustaví se </w:t>
      </w:r>
      <w:r w:rsidR="001907D5">
        <w:lastRenderedPageBreak/>
        <w:t>do </w:t>
      </w:r>
      <w:r>
        <w:t xml:space="preserve">montážní polohy pomocí </w:t>
      </w:r>
      <w:proofErr w:type="spellStart"/>
      <w:r>
        <w:t>centrátorů</w:t>
      </w:r>
      <w:proofErr w:type="spellEnd"/>
      <w:r>
        <w:t xml:space="preserve"> a </w:t>
      </w:r>
      <w:proofErr w:type="gramStart"/>
      <w:r>
        <w:t>svaří</w:t>
      </w:r>
      <w:proofErr w:type="gramEnd"/>
      <w:r>
        <w:t xml:space="preserve"> se. Svařování p</w:t>
      </w:r>
      <w:r w:rsidR="00B27A75">
        <w:t>otrubí se zpravidla provádí nad </w:t>
      </w:r>
      <w:r>
        <w:t>povrchem terénu. Při propojovacích pracích, opravách, pracích malého rozsahu, v těžkých terénech a ve</w:t>
      </w:r>
      <w:r w:rsidR="007766E4">
        <w:t> </w:t>
      </w:r>
      <w:r>
        <w:t>svazích se provádí nad rýhou a v rýze.</w:t>
      </w:r>
    </w:p>
    <w:p w14:paraId="48C1AB66" w14:textId="77640794" w:rsidR="0020519D" w:rsidRDefault="0020519D" w:rsidP="0020519D">
      <w:pPr>
        <w:pStyle w:val="stylTextkapitoly"/>
      </w:pPr>
      <w:r>
        <w:t>O průběhu montáže, umístění jednotlivých trubek úseku a o jednotlivých svarech se provede záznam do kladečského deníku. Při dělení trubky musí přípravář upravit na od</w:t>
      </w:r>
      <w:r w:rsidR="00B07BAB">
        <w:t>říznutém konci návarovou hranu.</w:t>
      </w:r>
    </w:p>
    <w:p w14:paraId="52265B56" w14:textId="5383BBF7" w:rsidR="0020519D" w:rsidRDefault="0020519D" w:rsidP="004C4ACD">
      <w:pPr>
        <w:pStyle w:val="stylNadodrky"/>
      </w:pPr>
      <w:r>
        <w:t>Podmínky montáže potrubí</w:t>
      </w:r>
      <w:r w:rsidR="00B07BAB">
        <w:t>:</w:t>
      </w:r>
    </w:p>
    <w:p w14:paraId="248AD4DA" w14:textId="393D4493" w:rsidR="0020519D" w:rsidRDefault="0020519D" w:rsidP="007812C4">
      <w:pPr>
        <w:pStyle w:val="stylseznamsymbol"/>
      </w:pPr>
      <w:r>
        <w:t>montáž potrubí musí být provedena v souladu TPG 702</w:t>
      </w:r>
      <w:r w:rsidR="00ED3413">
        <w:t xml:space="preserve"> </w:t>
      </w:r>
      <w:r>
        <w:t>04, čl. 7</w:t>
      </w:r>
      <w:r w:rsidR="001907D5">
        <w:t>,</w:t>
      </w:r>
    </w:p>
    <w:p w14:paraId="45586855" w14:textId="77777777" w:rsidR="001907D5" w:rsidRDefault="0020519D" w:rsidP="007812C4">
      <w:pPr>
        <w:pStyle w:val="stylseznamsymbol"/>
      </w:pPr>
      <w:r>
        <w:t>minimální délka jedné trubky plynovodu je</w:t>
      </w:r>
      <w:r w:rsidR="001907D5">
        <w:t>:</w:t>
      </w:r>
    </w:p>
    <w:p w14:paraId="3092E087" w14:textId="77777777" w:rsidR="001907D5" w:rsidRDefault="0020519D" w:rsidP="001907D5">
      <w:pPr>
        <w:pStyle w:val="stylseznamsymbol"/>
        <w:numPr>
          <w:ilvl w:val="1"/>
          <w:numId w:val="16"/>
        </w:numPr>
      </w:pPr>
      <w:r>
        <w:t>pro DN ≤ 100 →1,</w:t>
      </w:r>
      <w:r w:rsidR="001907D5">
        <w:t>5 x DN,</w:t>
      </w:r>
    </w:p>
    <w:p w14:paraId="2B4318A2" w14:textId="4CC518B4" w:rsidR="001907D5" w:rsidRDefault="001907D5" w:rsidP="001907D5">
      <w:pPr>
        <w:pStyle w:val="stylseznamsymbol"/>
        <w:numPr>
          <w:ilvl w:val="1"/>
          <w:numId w:val="16"/>
        </w:numPr>
      </w:pPr>
      <w:r>
        <w:t>pro 100 ˂ DN ≤ 200 → 1x </w:t>
      </w:r>
      <w:r w:rsidR="0020519D">
        <w:t>DN</w:t>
      </w:r>
      <w:r>
        <w:t>,</w:t>
      </w:r>
    </w:p>
    <w:p w14:paraId="7D14642B" w14:textId="405192CC" w:rsidR="0020519D" w:rsidRDefault="0020519D" w:rsidP="001907D5">
      <w:pPr>
        <w:pStyle w:val="stylseznamsymbol"/>
        <w:numPr>
          <w:ilvl w:val="1"/>
          <w:numId w:val="16"/>
        </w:numPr>
      </w:pPr>
      <w:r>
        <w:t>pro DN ≥ 250 → 0,5 x DN</w:t>
      </w:r>
      <w:r w:rsidR="001907D5">
        <w:t>,</w:t>
      </w:r>
    </w:p>
    <w:p w14:paraId="1253AF93" w14:textId="14797B0C" w:rsidR="0020519D" w:rsidRDefault="0020519D" w:rsidP="007812C4">
      <w:pPr>
        <w:pStyle w:val="stylseznamsymbol"/>
      </w:pPr>
      <w:r>
        <w:t>vyrovnání rozdílů tlouštěk stěn potrubí a kompletačních dílů při rozdílu t</w:t>
      </w:r>
      <w:r w:rsidRPr="00B23B44">
        <w:rPr>
          <w:vertAlign w:val="subscript"/>
        </w:rPr>
        <w:t>1</w:t>
      </w:r>
      <w:r>
        <w:t xml:space="preserve"> a t</w:t>
      </w:r>
      <w:r w:rsidRPr="00B23B44">
        <w:rPr>
          <w:vertAlign w:val="subscript"/>
        </w:rPr>
        <w:t>2</w:t>
      </w:r>
      <w:r w:rsidR="00B23B44">
        <w:t xml:space="preserve"> větším než 1 </w:t>
      </w:r>
      <w:r>
        <w:t>mm</w:t>
      </w:r>
      <w:r w:rsidR="001907D5">
        <w:t>,</w:t>
      </w:r>
    </w:p>
    <w:p w14:paraId="2F8347E3" w14:textId="15C48B51" w:rsidR="0020519D" w:rsidRPr="008A097E" w:rsidRDefault="0020519D" w:rsidP="00A06E54">
      <w:pPr>
        <w:pStyle w:val="stylseznamsymbol"/>
      </w:pPr>
      <w:r>
        <w:t xml:space="preserve">úprava konců potrubí pro svařování se řídí </w:t>
      </w:r>
      <w:r w:rsidRPr="008A097E">
        <w:t xml:space="preserve">podle </w:t>
      </w:r>
      <w:r w:rsidR="008A097E" w:rsidRPr="008A097E">
        <w:t>GRID_MP_S09_13 - Svářečské práce na PZ a jejich kontrola</w:t>
      </w:r>
      <w:r w:rsidR="001907D5" w:rsidRPr="008A097E">
        <w:t>.</w:t>
      </w:r>
    </w:p>
    <w:p w14:paraId="5A698CC1" w14:textId="77777777" w:rsidR="0020519D" w:rsidRDefault="0020519D" w:rsidP="007812C4">
      <w:pPr>
        <w:pStyle w:val="stylText"/>
      </w:pPr>
    </w:p>
    <w:p w14:paraId="1E49B849" w14:textId="7FCECEAA" w:rsidR="0020519D" w:rsidRDefault="0020519D" w:rsidP="007812C4">
      <w:pPr>
        <w:pStyle w:val="stylNadodrky"/>
      </w:pPr>
      <w:r>
        <w:t xml:space="preserve">Při montážních pracích </w:t>
      </w:r>
      <w:r w:rsidRPr="004C4ACD">
        <w:rPr>
          <w:rStyle w:val="stylzvraznntun"/>
        </w:rPr>
        <w:t>je zakázáno</w:t>
      </w:r>
      <w:r w:rsidR="00B07BAB">
        <w:rPr>
          <w:rStyle w:val="stylzvraznntun"/>
        </w:rPr>
        <w:t>:</w:t>
      </w:r>
    </w:p>
    <w:p w14:paraId="0D2F78C7" w14:textId="056E9453" w:rsidR="0020519D" w:rsidRDefault="0020519D" w:rsidP="004C4ACD">
      <w:pPr>
        <w:pStyle w:val="stylseznamsymbol"/>
      </w:pPr>
      <w:r>
        <w:t>manipulovat s trubkou po dobu svařování kořenové vrstvy,</w:t>
      </w:r>
    </w:p>
    <w:p w14:paraId="71391CDE" w14:textId="7F783536" w:rsidR="0020519D" w:rsidRDefault="0020519D" w:rsidP="004C4ACD">
      <w:pPr>
        <w:pStyle w:val="stylseznamsymbol"/>
      </w:pPr>
      <w:r>
        <w:t>zapalovat elektrický oblouk mimo svarovou spáru,</w:t>
      </w:r>
    </w:p>
    <w:p w14:paraId="371561CB" w14:textId="7294441A" w:rsidR="0020519D" w:rsidRDefault="0020519D" w:rsidP="004C4ACD">
      <w:pPr>
        <w:pStyle w:val="stylseznamsymbol"/>
      </w:pPr>
      <w:r>
        <w:t>nahřívat a sklepávat případné deformace konců trub při jejich sesazování před svařováním obvodových montážních svarů,</w:t>
      </w:r>
    </w:p>
    <w:p w14:paraId="4A556703" w14:textId="7BB1E4C0" w:rsidR="0020519D" w:rsidRDefault="0020519D" w:rsidP="004C4ACD">
      <w:pPr>
        <w:pStyle w:val="stylseznamsymbol"/>
      </w:pPr>
      <w:r>
        <w:t>vyřezávat vrchlíky na potrubí,</w:t>
      </w:r>
    </w:p>
    <w:p w14:paraId="495DB5C1" w14:textId="3E7C01DE" w:rsidR="0020519D" w:rsidRDefault="0020519D" w:rsidP="004C4ACD">
      <w:pPr>
        <w:pStyle w:val="stylseznamsymbol"/>
      </w:pPr>
      <w:r>
        <w:t xml:space="preserve">propalovat, případně </w:t>
      </w:r>
      <w:proofErr w:type="spellStart"/>
      <w:r>
        <w:t>probrušovat</w:t>
      </w:r>
      <w:proofErr w:type="spellEnd"/>
      <w:r>
        <w:t xml:space="preserve"> potrubí a jeho následné zavařování,</w:t>
      </w:r>
    </w:p>
    <w:p w14:paraId="2B129AE3" w14:textId="2B0FE2E2" w:rsidR="0020519D" w:rsidRDefault="0020519D" w:rsidP="004C4ACD">
      <w:pPr>
        <w:pStyle w:val="stylseznamsymbol"/>
      </w:pPr>
      <w:r>
        <w:t xml:space="preserve">Provádět veškeré operace, které by mohly způsobit vrypy, rýhy, boule či jiná mechanická poškození a deformace materiálu trub a svařeného potrubí, </w:t>
      </w:r>
    </w:p>
    <w:p w14:paraId="03CCADEA" w14:textId="0D225037" w:rsidR="0020519D" w:rsidRDefault="0020519D" w:rsidP="004C4ACD">
      <w:pPr>
        <w:pStyle w:val="stylseznamsymbol"/>
      </w:pPr>
      <w:r>
        <w:t>Provádět montáž potrubí za použití ocelových lan, řetězů apod.</w:t>
      </w:r>
    </w:p>
    <w:p w14:paraId="5E38AD5E" w14:textId="786C080C" w:rsidR="0020519D" w:rsidRDefault="0020519D" w:rsidP="00980305">
      <w:pPr>
        <w:pStyle w:val="stylNadpis3"/>
      </w:pPr>
      <w:bookmarkStart w:id="274" w:name="_Toc198649175"/>
      <w:bookmarkStart w:id="275" w:name="_Toc198649176"/>
      <w:bookmarkStart w:id="276" w:name="_Toc198649177"/>
      <w:bookmarkStart w:id="277" w:name="_Toc198649180"/>
      <w:bookmarkStart w:id="278" w:name="_Toc198649181"/>
      <w:bookmarkStart w:id="279" w:name="_Toc198649185"/>
      <w:bookmarkStart w:id="280" w:name="_Toc198649187"/>
      <w:bookmarkStart w:id="281" w:name="_Toc198649190"/>
      <w:bookmarkStart w:id="282" w:name="_Toc297020072"/>
      <w:bookmarkStart w:id="283" w:name="_Toc375591501"/>
      <w:bookmarkStart w:id="284" w:name="_Toc114478851"/>
      <w:bookmarkEnd w:id="269"/>
      <w:bookmarkEnd w:id="274"/>
      <w:bookmarkEnd w:id="275"/>
      <w:bookmarkEnd w:id="276"/>
      <w:bookmarkEnd w:id="277"/>
      <w:bookmarkEnd w:id="278"/>
      <w:bookmarkEnd w:id="279"/>
      <w:bookmarkEnd w:id="280"/>
      <w:bookmarkEnd w:id="281"/>
      <w:r>
        <w:t>Ohýbání trub na stavbě</w:t>
      </w:r>
      <w:bookmarkEnd w:id="282"/>
      <w:bookmarkEnd w:id="283"/>
      <w:bookmarkEnd w:id="284"/>
      <w:r>
        <w:t xml:space="preserve"> </w:t>
      </w:r>
    </w:p>
    <w:p w14:paraId="3F5FD44D" w14:textId="66DC8A98" w:rsidR="0020519D" w:rsidRPr="00980305" w:rsidRDefault="0020519D" w:rsidP="00980305">
      <w:pPr>
        <w:pStyle w:val="stylTextkapitoly"/>
      </w:pPr>
      <w:r w:rsidRPr="00980305">
        <w:t xml:space="preserve">Pro výrobu trubkových ohybů se přednostně používají ocelové trubky bezešvé nebo podélně svařované bez izolace nebo opatřené izolací. Spirálně svařované trubky je možné použít za předpokladu zvýšené kontroly průběhu výroby ohybu. Je zakázáno ohýbat trubky, na nichž se vyskytuje svarový spoj dvou pásů plechů. Trubky s tovární izolací je nutno v průběhu ohýbání vizuálně kontrolovat tak, aby nedošlo během </w:t>
      </w:r>
      <w:r w:rsidR="00B07BAB">
        <w:t>ohýbání k poškození PE izolace.</w:t>
      </w:r>
    </w:p>
    <w:p w14:paraId="5A60700D" w14:textId="39BC7B67" w:rsidR="0020519D" w:rsidRDefault="0020519D" w:rsidP="0020519D">
      <w:pPr>
        <w:pStyle w:val="stylTextkapitoly"/>
      </w:pPr>
      <w:r>
        <w:t xml:space="preserve">Všechny trubky určené pro výrobu ohybů vyrobených na stavbě musí odpovídat stejné technické specifikaci jako trubky pro rovnou linii, tj. musí odpovídat </w:t>
      </w:r>
      <w:r w:rsidR="00F10079">
        <w:t xml:space="preserve">formuláři </w:t>
      </w:r>
      <w:r w:rsidR="00F10079">
        <w:fldChar w:fldCharType="begin"/>
      </w:r>
      <w:r w:rsidR="00F10079">
        <w:instrText xml:space="preserve"> REF _Ref472672500 \r \h </w:instrText>
      </w:r>
      <w:r w:rsidR="00F10079">
        <w:fldChar w:fldCharType="separate"/>
      </w:r>
      <w:r w:rsidR="004036B0">
        <w:t>F.1</w:t>
      </w:r>
      <w:r w:rsidR="00F10079">
        <w:fldChar w:fldCharType="end"/>
      </w:r>
      <w:r>
        <w:t xml:space="preserve"> a musí být dodávány s příslušnými inspekčními certifikáty.</w:t>
      </w:r>
    </w:p>
    <w:p w14:paraId="40B79A02" w14:textId="4DDC7201" w:rsidR="0020519D" w:rsidRDefault="0020519D" w:rsidP="0020519D">
      <w:pPr>
        <w:pStyle w:val="stylTextkapitoly"/>
      </w:pPr>
      <w:r>
        <w:t>Na základě údajů z PD musí zhotovitel před započetím ohýbání zpracovat technologický postup ohýbání, upravující základní údaje z PD na parametry konkrétní ohýbačky</w:t>
      </w:r>
      <w:r w:rsidR="00B07BAB">
        <w:t>, která bude na stavbě použita.</w:t>
      </w:r>
    </w:p>
    <w:p w14:paraId="5E9C1F28" w14:textId="247EDFC1" w:rsidR="0020519D" w:rsidRDefault="0020519D" w:rsidP="0020519D">
      <w:pPr>
        <w:pStyle w:val="stylTextkapitoly"/>
      </w:pPr>
      <w:r>
        <w:t>TLP pro ohýbání trub musí obsahovat pracovní postup vlastního ohýbání, včetně geometrických parametrů stanovených na základě projektu trasy (délka oblouku, délka kroku, počet dílčích ohybů, úhel dílčího ohybu a další). Součástí TLP musí být dále především způsob kontroly ohybu</w:t>
      </w:r>
      <w:r w:rsidR="008B0AB3">
        <w:t>,</w:t>
      </w:r>
      <w:r w:rsidR="00B27A75">
        <w:t xml:space="preserve"> tzn. </w:t>
      </w:r>
      <w:r>
        <w:t>předběžná, mezioperační i výstupní kontrola parametrů a jakosti ohybu (</w:t>
      </w:r>
      <w:proofErr w:type="spellStart"/>
      <w:r>
        <w:t>ovalita</w:t>
      </w:r>
      <w:proofErr w:type="spellEnd"/>
      <w:r>
        <w:t xml:space="preserve">, tloušťka stěny, měření úhlu </w:t>
      </w:r>
      <w:r>
        <w:lastRenderedPageBreak/>
        <w:t>ohybu, pootočení, délka posuvu, poloměr ohybu, zvlnění apod.). Dalšími náležitostmi TLP jsou především: specifikace kvalifikace obsluhujícího personálu, bezpečnostní předpisy, vybavení a souhrnné pokyny zajišťující maximální kvalitu trubkového ohybu.</w:t>
      </w:r>
    </w:p>
    <w:p w14:paraId="266438F8" w14:textId="637DABCB" w:rsidR="0020519D" w:rsidRDefault="0020519D" w:rsidP="004C4ACD">
      <w:pPr>
        <w:pStyle w:val="stylNadodrky"/>
      </w:pPr>
      <w:r>
        <w:t>Základními technickými požadavky pro výrobu kvalitních hladkých trubkových ohybů jsou především následující opatření:</w:t>
      </w:r>
    </w:p>
    <w:p w14:paraId="6DEA4A19" w14:textId="1D0E81F5" w:rsidR="0020519D" w:rsidRDefault="0020519D" w:rsidP="004C4ACD">
      <w:pPr>
        <w:pStyle w:val="stylseznamsymbol"/>
      </w:pPr>
      <w:r>
        <w:t>ohýbačku smí obsluhovat pracovník (pracovníci), který byl zapracován pro obsluhu používaného typu stroje. Před započetím prací je nutné kvalifikaci obsluhy pro daný typ ohýbačky doložit</w:t>
      </w:r>
      <w:r w:rsidR="00B07BAB">
        <w:t>,</w:t>
      </w:r>
    </w:p>
    <w:p w14:paraId="50299046" w14:textId="509C5591" w:rsidR="0020519D" w:rsidRDefault="0020519D" w:rsidP="004C4ACD">
      <w:pPr>
        <w:pStyle w:val="stylseznamsymbol"/>
      </w:pPr>
      <w:r>
        <w:t xml:space="preserve">před ohnutím je nutno změřit </w:t>
      </w:r>
      <w:proofErr w:type="spellStart"/>
      <w:r>
        <w:t>ovalitu</w:t>
      </w:r>
      <w:proofErr w:type="spellEnd"/>
      <w:r>
        <w:t xml:space="preserve"> konců ohýbané trubky (výrobní odchylky) za účelem spolehlivého zjištění deformace po ohnutí</w:t>
      </w:r>
      <w:r w:rsidR="00B07BAB">
        <w:t>,</w:t>
      </w:r>
    </w:p>
    <w:p w14:paraId="6590BC8C" w14:textId="188B730B" w:rsidR="0020519D" w:rsidRDefault="0020519D" w:rsidP="004C4ACD">
      <w:pPr>
        <w:pStyle w:val="stylseznamsymbol"/>
      </w:pPr>
      <w:r>
        <w:t>umístění podélného svaru musí být v</w:t>
      </w:r>
      <w:r w:rsidR="00B23B44">
        <w:t> </w:t>
      </w:r>
      <w:r>
        <w:t>rozmezí</w:t>
      </w:r>
      <w:r w:rsidR="00B23B44">
        <w:t xml:space="preserve"> ± </w:t>
      </w:r>
      <w:r>
        <w:t>10</w:t>
      </w:r>
      <w:r w:rsidR="00B23B44">
        <w:t>°</w:t>
      </w:r>
      <w:r>
        <w:t xml:space="preserve"> od neutrální osy ohýbání</w:t>
      </w:r>
      <w:r w:rsidR="00B07BAB">
        <w:t>,</w:t>
      </w:r>
    </w:p>
    <w:p w14:paraId="7C9E2F02" w14:textId="38C93EE5" w:rsidR="0020519D" w:rsidRDefault="0020519D" w:rsidP="004C4ACD">
      <w:pPr>
        <w:pStyle w:val="stylseznamsymbol"/>
      </w:pPr>
      <w:r>
        <w:t>musí být zvolen takový způsob sestavování a zabudování oblouků, který při svařování umožní co nejvíce využít kalibrovaných konců trubek (rovné konce i u složených oblouků se odřezávají pouze ve výjimečných případech)</w:t>
      </w:r>
      <w:r w:rsidR="00B07BAB">
        <w:t>,</w:t>
      </w:r>
    </w:p>
    <w:p w14:paraId="1736619C" w14:textId="63AB507C" w:rsidR="0020519D" w:rsidRDefault="0020519D" w:rsidP="004F3582">
      <w:pPr>
        <w:pStyle w:val="stylseznamsymbol"/>
      </w:pPr>
      <w:r>
        <w:t>pro zachování příčného tvaru trubky je nutno respekt</w:t>
      </w:r>
      <w:r w:rsidR="00B27A75">
        <w:t>ovat poměr vnějšího průměru D k </w:t>
      </w:r>
      <w:r>
        <w:t xml:space="preserve">tloušťce stěny t. Pro ohýbání trub bez vnitřního trnu platí, že D/t </w:t>
      </w:r>
      <w:r w:rsidR="00B30F92" w:rsidRPr="00E357D4">
        <w:sym w:font="Symbol" w:char="F0A3"/>
      </w:r>
      <w:r>
        <w:t xml:space="preserve"> 80, při použití trnu lze ohýbat trubky až do poměru D/t = 90 (při hodnotách </w:t>
      </w:r>
      <w:r w:rsidR="00B07BAB">
        <w:t>větších se může tvořit zvlnění),</w:t>
      </w:r>
    </w:p>
    <w:p w14:paraId="1C4B6DB3" w14:textId="3E3B9849" w:rsidR="0020519D" w:rsidRDefault="0020519D" w:rsidP="004C4ACD">
      <w:pPr>
        <w:pStyle w:val="stylseznamsymbol"/>
      </w:pPr>
      <w:r>
        <w:t>výška zvlnění nesmí být větší než tloušťka stěny ohýbané trubky, přičemž zvlnění nesmí vytvářet vruby, ani ostré přechody</w:t>
      </w:r>
      <w:r w:rsidR="00B07BAB">
        <w:t>,</w:t>
      </w:r>
    </w:p>
    <w:p w14:paraId="14BC1F35" w14:textId="0F4E104C" w:rsidR="0020519D" w:rsidRDefault="0020519D" w:rsidP="004C4ACD">
      <w:pPr>
        <w:pStyle w:val="stylseznamsymbol"/>
      </w:pPr>
      <w:r>
        <w:t>je zakázáno provádět odstraňování nepovoleného zvlnění zpětným rovnáním</w:t>
      </w:r>
      <w:r w:rsidR="00B07BAB">
        <w:t>,</w:t>
      </w:r>
    </w:p>
    <w:p w14:paraId="1005EA0E" w14:textId="1F9F42C6" w:rsidR="0020519D" w:rsidRDefault="0020519D" w:rsidP="004C4ACD">
      <w:pPr>
        <w:pStyle w:val="stylseznamsymbol"/>
      </w:pPr>
      <w:r>
        <w:t xml:space="preserve">na trubce se nesmí vyskytovat trhliny, známky hrubého mechanického poškození nebo porušení přilnavosti PE izolace k základnímu materiálu. Při jakémkoliv podezření po vizuální kontrole na výskyt trhlin nutno provést odstranění izolace a kapilární nebo magnetickou </w:t>
      </w:r>
      <w:r w:rsidR="007F1CDD">
        <w:t xml:space="preserve">NDT </w:t>
      </w:r>
      <w:r w:rsidR="00B07BAB">
        <w:t>zkoušku v podezřelém místě.</w:t>
      </w:r>
    </w:p>
    <w:p w14:paraId="29B5C45D" w14:textId="77777777" w:rsidR="004C4ACD" w:rsidRDefault="004C4ACD" w:rsidP="004C4ACD">
      <w:pPr>
        <w:pStyle w:val="stylText"/>
      </w:pPr>
    </w:p>
    <w:p w14:paraId="4DF0DE99" w14:textId="16D0E676" w:rsidR="0020519D" w:rsidRDefault="0020519D" w:rsidP="0020519D">
      <w:pPr>
        <w:pStyle w:val="stylTextkapitoly"/>
      </w:pPr>
      <w:r>
        <w:t xml:space="preserve">Před zastavěním ohybu do plynovodu musí být provedena kontrola základních geometrických parametrů hotového ohybu, které musí být v souladu s čl. 9.2.9.2. ČSN EN 1594 a </w:t>
      </w:r>
      <w:r w:rsidR="004C4ACD">
        <w:t>naměřené hodnoty musí být zazna</w:t>
      </w:r>
      <w:r>
        <w:t>menány do dokumentace stavby.</w:t>
      </w:r>
    </w:p>
    <w:p w14:paraId="2C98604F" w14:textId="6725F97B" w:rsidR="0020519D" w:rsidRDefault="0020519D" w:rsidP="004C4ACD">
      <w:pPr>
        <w:pStyle w:val="stylNadpis3"/>
      </w:pPr>
      <w:bookmarkStart w:id="285" w:name="_Toc114478852"/>
      <w:r>
        <w:t>Svařování</w:t>
      </w:r>
      <w:bookmarkEnd w:id="285"/>
    </w:p>
    <w:p w14:paraId="6CB39089" w14:textId="7EFE9B93" w:rsidR="0020519D" w:rsidRDefault="0020519D" w:rsidP="0020519D">
      <w:pPr>
        <w:pStyle w:val="stylTextkapitoly"/>
      </w:pPr>
      <w:r>
        <w:t xml:space="preserve">Svářečské práce a metodika svařování se provádí podle </w:t>
      </w:r>
      <w:r w:rsidR="007F1CDD">
        <w:t>GRID</w:t>
      </w:r>
      <w:r>
        <w:t>_MP_</w:t>
      </w:r>
      <w:r w:rsidR="00113D94">
        <w:t>S</w:t>
      </w:r>
      <w:r>
        <w:t xml:space="preserve">09_13 </w:t>
      </w:r>
      <w:r w:rsidR="00E253F9">
        <w:t xml:space="preserve">- </w:t>
      </w:r>
      <w:r>
        <w:t>Sv</w:t>
      </w:r>
      <w:r w:rsidR="00474EC0">
        <w:t>á</w:t>
      </w:r>
      <w:r>
        <w:t>řečské</w:t>
      </w:r>
      <w:r w:rsidR="00E253F9">
        <w:t xml:space="preserve"> práce na PZ a jejich kontrola</w:t>
      </w:r>
      <w:r>
        <w:t>.</w:t>
      </w:r>
    </w:p>
    <w:p w14:paraId="3FBCCFCE" w14:textId="36E0E1DD" w:rsidR="0020519D" w:rsidRDefault="0020519D" w:rsidP="004C4ACD">
      <w:pPr>
        <w:pStyle w:val="stylNadpis3"/>
      </w:pPr>
      <w:bookmarkStart w:id="286" w:name="_Toc297020073"/>
      <w:bookmarkStart w:id="287" w:name="_Toc375591502"/>
      <w:bookmarkStart w:id="288" w:name="_Toc114478853"/>
      <w:r>
        <w:t>Pokládka plynovodu</w:t>
      </w:r>
      <w:bookmarkEnd w:id="286"/>
      <w:bookmarkEnd w:id="287"/>
      <w:bookmarkEnd w:id="288"/>
      <w:r>
        <w:t xml:space="preserve"> </w:t>
      </w:r>
    </w:p>
    <w:p w14:paraId="497CEB60" w14:textId="6C53BA70" w:rsidR="0020519D" w:rsidRDefault="0020519D" w:rsidP="0020519D">
      <w:pPr>
        <w:pStyle w:val="stylTextkapitoly"/>
      </w:pPr>
      <w:r>
        <w:t>Po vyhovujícím vyhodnocení kvality svarů se prove</w:t>
      </w:r>
      <w:r w:rsidR="00B07BAB">
        <w:t xml:space="preserve">de </w:t>
      </w:r>
      <w:proofErr w:type="spellStart"/>
      <w:r w:rsidR="00B07BAB">
        <w:t>doizolování</w:t>
      </w:r>
      <w:proofErr w:type="spellEnd"/>
      <w:r w:rsidR="00B07BAB">
        <w:t xml:space="preserve"> svarových spojů.</w:t>
      </w:r>
    </w:p>
    <w:p w14:paraId="585E9E09" w14:textId="4F1C75FE" w:rsidR="0020519D" w:rsidRDefault="0020519D" w:rsidP="0020519D">
      <w:pPr>
        <w:pStyle w:val="stylTextkapitoly"/>
      </w:pPr>
      <w:r>
        <w:t>Před uložením izolovaného potrubí do země se musí provést kontrola nepoškození izolace potrubí dle TPG 920 21– vizuální kontrola stavu izolace, kontrola tloušťky a přilnavosti izolace a kontrola poréznosti izolace jiskrovou zkouškou příslušným vysokým pulsním napětím dle TPG 920 24. Detailní požadavky na provedení a izolační materiály jsou uvedeny v interním předpisu provozovatele GRID_TX_G08_05</w:t>
      </w:r>
      <w:r w:rsidR="00E253F9">
        <w:t xml:space="preserve"> -</w:t>
      </w:r>
      <w:r>
        <w:t xml:space="preserve"> Zásady pro projektování, výstavbu, rekonstrukce a opravy aktivní a řešení pasivní protikorozní ochrany.</w:t>
      </w:r>
    </w:p>
    <w:p w14:paraId="40E1A925" w14:textId="3B84ECD3" w:rsidR="0020519D" w:rsidRDefault="0020519D" w:rsidP="0020519D">
      <w:pPr>
        <w:pStyle w:val="stylTextkapitoly"/>
      </w:pPr>
      <w:r>
        <w:t xml:space="preserve">Poté je možné hotový montážní úsek spustit na předem připravený podsyp na dno rýhy. Spouštění se provede pomocí k tomu určených </w:t>
      </w:r>
      <w:proofErr w:type="gramStart"/>
      <w:r>
        <w:t>mechanizmů</w:t>
      </w:r>
      <w:proofErr w:type="gramEnd"/>
      <w:r>
        <w:t xml:space="preserve"> (např. </w:t>
      </w:r>
      <w:proofErr w:type="spellStart"/>
      <w:r>
        <w:t>truboukladačů</w:t>
      </w:r>
      <w:proofErr w:type="spellEnd"/>
      <w:r>
        <w:t>) vybavených vázacími pro</w:t>
      </w:r>
      <w:r>
        <w:lastRenderedPageBreak/>
        <w:t xml:space="preserve">středky umožňujícími odvalování po ukládané trubce. </w:t>
      </w:r>
      <w:proofErr w:type="gramStart"/>
      <w:r>
        <w:t>Mechanizmů</w:t>
      </w:r>
      <w:proofErr w:type="gramEnd"/>
      <w:r>
        <w:t xml:space="preserve"> musí být vhodně rozmístěn dostatečný počet, aby potrubí bylo podepřeno během ukládání a nebyl přitom překročen poloměr pružného ohybu – vlny</w:t>
      </w:r>
      <w:r w:rsidR="00333D3C">
        <w:t xml:space="preserve">, </w:t>
      </w:r>
      <w:r>
        <w:t>výpočet dle TPG 702 04 čl. 7.6.2</w:t>
      </w:r>
      <w:r w:rsidR="00B07BAB">
        <w:t>.</w:t>
      </w:r>
    </w:p>
    <w:p w14:paraId="2C22BD2B" w14:textId="0992D6B0" w:rsidR="0020519D" w:rsidRDefault="0020519D" w:rsidP="0020519D">
      <w:pPr>
        <w:pStyle w:val="stylTextkapitoly"/>
      </w:pPr>
      <w:r>
        <w:t>Pokud propojovací práce nebudou zahájeny bezprostředně po uložení potrubí do rýhy, musí být konce potrubí zajištěny proti vnikn</w:t>
      </w:r>
      <w:r w:rsidR="00B07BAB">
        <w:t>utí nečistot a vody do potrubí.</w:t>
      </w:r>
    </w:p>
    <w:p w14:paraId="4BBFF476" w14:textId="6C45B0A0" w:rsidR="0020519D" w:rsidRDefault="0020519D" w:rsidP="004C4ACD">
      <w:pPr>
        <w:pStyle w:val="stylNadpis3"/>
      </w:pPr>
      <w:bookmarkStart w:id="289" w:name="_Toc297020074"/>
      <w:bookmarkStart w:id="290" w:name="_Toc375591503"/>
      <w:bookmarkStart w:id="291" w:name="_Toc114478854"/>
      <w:r>
        <w:t>Propojovací práce</w:t>
      </w:r>
      <w:bookmarkEnd w:id="289"/>
      <w:bookmarkEnd w:id="290"/>
      <w:bookmarkEnd w:id="291"/>
    </w:p>
    <w:p w14:paraId="1E12248B" w14:textId="5940BA02" w:rsidR="0020519D" w:rsidRDefault="0020519D" w:rsidP="0020519D">
      <w:pPr>
        <w:pStyle w:val="stylTextkapitoly"/>
      </w:pPr>
      <w:r>
        <w:t>Při výstavbě plynovodů se provádí propojovací práce při propojení jednotlivých montážních úseků do zkušebního úseku pro provedení tlakové zkoušky. Následuje vzájemné propojení zkušebních úseků a jejich propojení s předem smontovanými TU, které se provádí až po úspěšném vyhodnocení tlakových zkoušek. Nakonec se nový plyn</w:t>
      </w:r>
      <w:r w:rsidR="00B07BAB">
        <w:t>ovod propojuje na stávající PZ.</w:t>
      </w:r>
    </w:p>
    <w:p w14:paraId="39109B86" w14:textId="0937FBBE" w:rsidR="0020519D" w:rsidRDefault="0020519D" w:rsidP="0020519D">
      <w:pPr>
        <w:pStyle w:val="stylTextkapitoly"/>
      </w:pPr>
      <w:r>
        <w:t>Tyto montážní práce se provádí výhradně ve výkopu. Propoje se provádí na minimální nutný počet garančních svarů, počet svarů se určuje individuálně dle rozsahu propojovacích prací. Při přípravných pracích montáže se nesmí použít násilí vnášejícího nepřípustné přídavné napětí do propojovaných úseků. Pokud je součástí propojovacích prací montáž potrubí do chráničky, nesmí být poškozeny středicí prvky, nesmí být chránička s plynovodem zkratována a čela chrániček musí být zajištěna proti vniknut</w:t>
      </w:r>
      <w:r w:rsidR="00B07BAB">
        <w:t>í nečistot a vody do chráničky.</w:t>
      </w:r>
    </w:p>
    <w:p w14:paraId="4D2B31E8" w14:textId="7B0DD0B2" w:rsidR="0020519D" w:rsidRDefault="0020519D" w:rsidP="0020519D">
      <w:pPr>
        <w:pStyle w:val="stylTextkapitoly"/>
      </w:pPr>
      <w:r>
        <w:t>Propojovací práce na stávající plynovod za účelem napuštění plynu se provádí výhradně na základě zpracovaného TLP v souladu s TPG 905 01, přičemž musí být zajištěna všechna bezpečnostní opatření (zajištění pracoviště, kontrola ovzduší</w:t>
      </w:r>
      <w:r w:rsidR="00B07BAB">
        <w:t>, protipožární vybavení apod.).</w:t>
      </w:r>
    </w:p>
    <w:p w14:paraId="0D265D0A" w14:textId="6FAD03A5" w:rsidR="0020519D" w:rsidRDefault="0020519D" w:rsidP="0020519D">
      <w:pPr>
        <w:pStyle w:val="stylTextkapitoly"/>
      </w:pPr>
      <w:r>
        <w:t>Propojení nového plynovodu na stávající zařízení může být provedeno i za provozu za pomocí speciálně k tomu určené technologie.</w:t>
      </w:r>
    </w:p>
    <w:p w14:paraId="5B71BEDC" w14:textId="7586C6D7" w:rsidR="004D1230" w:rsidRDefault="00C62F0A" w:rsidP="0020519D">
      <w:pPr>
        <w:pStyle w:val="stylTextkapitoly"/>
      </w:pPr>
      <w:bookmarkStart w:id="292" w:name="_Hlk114219274"/>
      <w:r>
        <w:t>P</w:t>
      </w:r>
      <w:r w:rsidR="00710507">
        <w:t>řed p</w:t>
      </w:r>
      <w:r>
        <w:t>ropojovací</w:t>
      </w:r>
      <w:r w:rsidR="00710507">
        <w:t>mi</w:t>
      </w:r>
      <w:r>
        <w:t xml:space="preserve"> pr</w:t>
      </w:r>
      <w:r w:rsidR="00710507">
        <w:t>a</w:t>
      </w:r>
      <w:r>
        <w:t>ce</w:t>
      </w:r>
      <w:r w:rsidR="00710507">
        <w:t>mi</w:t>
      </w:r>
      <w:r>
        <w:t xml:space="preserve"> prováděn</w:t>
      </w:r>
      <w:r w:rsidR="00AE4B9A">
        <w:t>ými</w:t>
      </w:r>
      <w:r>
        <w:t xml:space="preserve"> na odtlakovaném, odplyněném plynovodu musí být </w:t>
      </w:r>
      <w:r w:rsidR="00AE4B9A">
        <w:t>minimalizováno množství plynu odp</w:t>
      </w:r>
      <w:r w:rsidR="000A2896">
        <w:t>uštěného do ovzduší buď důsledným čerpáním akumulace prostřednictvím napojených RS nebo využití</w:t>
      </w:r>
      <w:r w:rsidR="003837A4">
        <w:t>m</w:t>
      </w:r>
      <w:r w:rsidR="000A2896">
        <w:t xml:space="preserve"> </w:t>
      </w:r>
      <w:r w:rsidR="005B1E61">
        <w:t xml:space="preserve">technologií pro vytláčení </w:t>
      </w:r>
      <w:r w:rsidR="003B1744">
        <w:t>(dusíková tlaková směs)</w:t>
      </w:r>
      <w:r w:rsidR="00D41C6C">
        <w:t xml:space="preserve"> </w:t>
      </w:r>
      <w:r w:rsidR="005B1E61">
        <w:t>/ přečerpávání</w:t>
      </w:r>
      <w:r w:rsidR="003B1744">
        <w:t xml:space="preserve"> (kompresor)</w:t>
      </w:r>
      <w:r w:rsidR="005B1E61">
        <w:t xml:space="preserve"> </w:t>
      </w:r>
      <w:r w:rsidR="003B1744">
        <w:t>plynu do navazujících částí VTL soustavy</w:t>
      </w:r>
      <w:r w:rsidR="00D41C6C">
        <w:t xml:space="preserve"> a to zejména </w:t>
      </w:r>
      <w:r w:rsidR="00203643">
        <w:t>u úseků s velkým množstvím akumulovaného plynu.</w:t>
      </w:r>
    </w:p>
    <w:p w14:paraId="13CBEE40" w14:textId="4895E60E" w:rsidR="0020519D" w:rsidRDefault="0020519D" w:rsidP="004C4ACD">
      <w:pPr>
        <w:pStyle w:val="stylNadpis3"/>
      </w:pPr>
      <w:bookmarkStart w:id="293" w:name="_Ref297015451"/>
      <w:bookmarkStart w:id="294" w:name="_Toc297020075"/>
      <w:bookmarkStart w:id="295" w:name="_Toc375591504"/>
      <w:bookmarkStart w:id="296" w:name="_Toc114478855"/>
      <w:bookmarkEnd w:id="292"/>
      <w:r>
        <w:t>Speciální technologie pro práce pod přetlakem plynu v potrubí</w:t>
      </w:r>
      <w:bookmarkEnd w:id="293"/>
      <w:bookmarkEnd w:id="294"/>
      <w:bookmarkEnd w:id="295"/>
      <w:bookmarkEnd w:id="296"/>
    </w:p>
    <w:p w14:paraId="117FC7C6" w14:textId="65416D34" w:rsidR="0020519D" w:rsidRDefault="0020519D" w:rsidP="0020519D">
      <w:pPr>
        <w:pStyle w:val="stylTextkapitoly"/>
      </w:pPr>
      <w:r>
        <w:t xml:space="preserve">Práce na provozovaném plynovodu se provádí pod takovým nejvyšším přetlakem plynu v potrubí, který připouští výrobce příslušného technologického zařízení. Práce prováděné speciální technologií se realizují pomocí tvarovek dle kap. </w:t>
      </w:r>
      <w:r w:rsidR="008D4A6C">
        <w:fldChar w:fldCharType="begin"/>
      </w:r>
      <w:r w:rsidR="008D4A6C">
        <w:instrText xml:space="preserve"> REF _Ref297016544 \r \h </w:instrText>
      </w:r>
      <w:r w:rsidR="008D4A6C">
        <w:fldChar w:fldCharType="separate"/>
      </w:r>
      <w:r w:rsidR="004036B0">
        <w:t>D.3.1.7</w:t>
      </w:r>
      <w:r w:rsidR="008D4A6C">
        <w:fldChar w:fldCharType="end"/>
      </w:r>
      <w:r>
        <w:t xml:space="preserve"> tohoto dokumentu, jejichž umístění na potrubí musí být provedeno tak, aby budoucí obvodový svar byl vzdálen od obvodového svaru trubky min.</w:t>
      </w:r>
      <w:r w:rsidR="001907D5">
        <w:t> </w:t>
      </w:r>
      <w:r>
        <w:t>300</w:t>
      </w:r>
      <w:r w:rsidR="001907D5">
        <w:t> </w:t>
      </w:r>
      <w:r>
        <w:t>mm. Mezi podélným svarem na tvarovce a podélným svarem na potrubí musí být posunutí min.</w:t>
      </w:r>
      <w:r w:rsidR="001907D5">
        <w:t> </w:t>
      </w:r>
      <w:r>
        <w:t>100</w:t>
      </w:r>
      <w:r w:rsidR="001907D5">
        <w:t> </w:t>
      </w:r>
      <w:r w:rsidR="00B07BAB">
        <w:t>mm.</w:t>
      </w:r>
    </w:p>
    <w:p w14:paraId="6E1FA515" w14:textId="77777777" w:rsidR="0020519D" w:rsidRDefault="0020519D" w:rsidP="0020519D">
      <w:pPr>
        <w:pStyle w:val="stylTextkapitoly"/>
      </w:pPr>
      <w:r>
        <w:t xml:space="preserve">Před navařením tvarovky na potrubí musí být v místě umístění změřena </w:t>
      </w:r>
      <w:proofErr w:type="spellStart"/>
      <w:r>
        <w:t>ovalita</w:t>
      </w:r>
      <w:proofErr w:type="spellEnd"/>
      <w:r>
        <w:t xml:space="preserve"> potrubí, která musí být v toleranci dle technických podmínek s ohledem na rozměry použitého trubního materiálu.</w:t>
      </w:r>
    </w:p>
    <w:p w14:paraId="4F0D12A2" w14:textId="1DC968E5" w:rsidR="0020519D" w:rsidRDefault="0020519D" w:rsidP="0020519D">
      <w:pPr>
        <w:pStyle w:val="stylTextkapitoly"/>
      </w:pPr>
      <w:r>
        <w:t>Při navařování dvou dělených tvarovek od DN 300 vedle sebe je nutno dodržet vzdálenost bližších obvodových svarů tvarovek min. 3000 mm.</w:t>
      </w:r>
    </w:p>
    <w:p w14:paraId="59C7E759" w14:textId="1CE9F32D" w:rsidR="00BA084C" w:rsidRDefault="0020519D" w:rsidP="0020519D">
      <w:pPr>
        <w:pStyle w:val="stylTextkapitoly"/>
      </w:pPr>
      <w:r>
        <w:t xml:space="preserve">Do vzdálenosti 150 mm na obě strany od budoucího obvodového svaru musí být po celém obvodu trubky provedeny nedestruktivní kontroly v souladu s interním předpisem provozovatele </w:t>
      </w:r>
      <w:r w:rsidR="007F1CDD">
        <w:t>GRID</w:t>
      </w:r>
      <w:r>
        <w:t>_MP_</w:t>
      </w:r>
      <w:r w:rsidR="00333D3C">
        <w:t>S</w:t>
      </w:r>
      <w:r>
        <w:t>09_13</w:t>
      </w:r>
      <w:r w:rsidR="00E253F9">
        <w:t xml:space="preserve"> -</w:t>
      </w:r>
      <w:r>
        <w:t xml:space="preserve"> Svářečské práce na PZ a jejich kontrola. Po přivaření tvarovky a provedení NDT </w:t>
      </w:r>
      <w:r>
        <w:lastRenderedPageBreak/>
        <w:t>svarů se před provrtáním potrubí provede pneumatická zkouška pevnosti a těsnosti vnitřního prostoru tvarovky tlakem 1,1násobku provozního tlaku dle samostatného TLP.</w:t>
      </w:r>
    </w:p>
    <w:p w14:paraId="39866C4E" w14:textId="6C8DB8CC" w:rsidR="0020519D" w:rsidRDefault="0020519D" w:rsidP="004C4ACD">
      <w:pPr>
        <w:pStyle w:val="stylNadpis2"/>
      </w:pPr>
      <w:bookmarkStart w:id="297" w:name="_Toc297020076"/>
      <w:bookmarkStart w:id="298" w:name="_Toc375591505"/>
      <w:bookmarkStart w:id="299" w:name="_Toc114478856"/>
      <w:r>
        <w:t>Zkoušky</w:t>
      </w:r>
      <w:bookmarkEnd w:id="297"/>
      <w:bookmarkEnd w:id="298"/>
      <w:bookmarkEnd w:id="299"/>
    </w:p>
    <w:p w14:paraId="74F5C7E5" w14:textId="13F76778" w:rsidR="0020519D" w:rsidRDefault="0020519D" w:rsidP="004C4ACD">
      <w:pPr>
        <w:pStyle w:val="stylNadpis3"/>
      </w:pPr>
      <w:bookmarkStart w:id="300" w:name="_Toc297020077"/>
      <w:bookmarkStart w:id="301" w:name="_Toc375591506"/>
      <w:bookmarkStart w:id="302" w:name="_Toc114478857"/>
      <w:r>
        <w:t>Nedestruktivní zkoušení</w:t>
      </w:r>
      <w:bookmarkEnd w:id="300"/>
      <w:bookmarkEnd w:id="301"/>
      <w:bookmarkEnd w:id="302"/>
    </w:p>
    <w:p w14:paraId="14029B0C" w14:textId="2D9D6005" w:rsidR="0020519D" w:rsidRDefault="0020519D" w:rsidP="0020519D">
      <w:pPr>
        <w:pStyle w:val="stylTextkapitoly"/>
      </w:pPr>
      <w:bookmarkStart w:id="303" w:name="_Toc297020079"/>
      <w:r>
        <w:t xml:space="preserve">Rozsah nedestruktivních kontrol </w:t>
      </w:r>
      <w:bookmarkEnd w:id="303"/>
      <w:r>
        <w:t>a používané zkušební metody jsou uvedeny v GRID_MP_</w:t>
      </w:r>
      <w:r w:rsidR="00333D3C">
        <w:t>S</w:t>
      </w:r>
      <w:r>
        <w:t xml:space="preserve">09_13 </w:t>
      </w:r>
      <w:r w:rsidR="00B27A75">
        <w:t xml:space="preserve">- </w:t>
      </w:r>
      <w:r>
        <w:t>Svářecí práce na PZ a jejich kontrola.</w:t>
      </w:r>
    </w:p>
    <w:p w14:paraId="4302E2C4" w14:textId="154915BA" w:rsidR="0020519D" w:rsidRDefault="0020519D" w:rsidP="004C4ACD">
      <w:pPr>
        <w:pStyle w:val="stylNadpis3"/>
      </w:pPr>
      <w:bookmarkStart w:id="304" w:name="_Toc297020081"/>
      <w:bookmarkStart w:id="305" w:name="_Toc375591507"/>
      <w:bookmarkStart w:id="306" w:name="_Toc114478858"/>
      <w:r>
        <w:t>Destruktivní zkoušky svarů</w:t>
      </w:r>
      <w:bookmarkEnd w:id="304"/>
      <w:bookmarkEnd w:id="305"/>
      <w:bookmarkEnd w:id="306"/>
      <w:r>
        <w:t xml:space="preserve"> </w:t>
      </w:r>
    </w:p>
    <w:p w14:paraId="60C25703" w14:textId="48A93CA1" w:rsidR="0020519D" w:rsidRDefault="0020519D" w:rsidP="0020519D">
      <w:pPr>
        <w:pStyle w:val="stylTextkapitoly"/>
      </w:pPr>
      <w:r>
        <w:t>U plynovodů skupiny B se provádí destruktivní kontroly svarů provedených na staveništi v rozsahu dle požadavků GRID_MP_</w:t>
      </w:r>
      <w:r w:rsidR="00333D3C">
        <w:t>S</w:t>
      </w:r>
      <w:r>
        <w:t>09_13</w:t>
      </w:r>
      <w:r w:rsidR="00E253F9">
        <w:t xml:space="preserve"> -</w:t>
      </w:r>
      <w:r>
        <w:t xml:space="preserve"> </w:t>
      </w:r>
      <w:r w:rsidR="00474EC0">
        <w:t>Svářečské</w:t>
      </w:r>
      <w:r>
        <w:t xml:space="preserve"> práce na PZ a jejich k</w:t>
      </w:r>
      <w:r w:rsidR="00B27A75">
        <w:t>ontrola</w:t>
      </w:r>
      <w:r w:rsidR="00E253F9">
        <w:t>.</w:t>
      </w:r>
    </w:p>
    <w:p w14:paraId="1A90F7D1" w14:textId="2FD33DB7" w:rsidR="0020519D" w:rsidRDefault="0020519D" w:rsidP="004C4ACD">
      <w:pPr>
        <w:pStyle w:val="stylNadpis3"/>
      </w:pPr>
      <w:bookmarkStart w:id="307" w:name="_Toc297020084"/>
      <w:bookmarkStart w:id="308" w:name="_Toc375591508"/>
      <w:bookmarkStart w:id="309" w:name="_Toc114478859"/>
      <w:r>
        <w:t>Metody oprav vad plynovodů:</w:t>
      </w:r>
      <w:bookmarkEnd w:id="307"/>
      <w:bookmarkEnd w:id="308"/>
      <w:bookmarkEnd w:id="309"/>
    </w:p>
    <w:p w14:paraId="124664AE" w14:textId="77777777" w:rsidR="00B0110F" w:rsidRDefault="0020519D" w:rsidP="0020519D">
      <w:pPr>
        <w:pStyle w:val="stylTextkapitoly"/>
      </w:pPr>
      <w:r>
        <w:t>Opravy VTL plynovodů jsou prováděny v souladu s TPG 702 09.</w:t>
      </w:r>
      <w:r w:rsidR="00333D3C">
        <w:t xml:space="preserve"> Použití nových technologií oprav, zejména kompozitních materiálů</w:t>
      </w:r>
      <w:r w:rsidR="009840B9">
        <w:t xml:space="preserve"> nebo opravy va</w:t>
      </w:r>
      <w:r w:rsidR="00333D3C">
        <w:t>d v TPG 702 09 neuvedených, je možné provádět v souladu s </w:t>
      </w:r>
      <w:bookmarkStart w:id="310" w:name="_Hlk108074815"/>
      <w:r w:rsidR="00333D3C">
        <w:t>OS ČPS</w:t>
      </w:r>
      <w:r w:rsidR="0072786A">
        <w:t xml:space="preserve"> 96</w:t>
      </w:r>
      <w:r w:rsidR="00B675E8">
        <w:t>/ČPS/</w:t>
      </w:r>
      <w:proofErr w:type="spellStart"/>
      <w:r w:rsidR="00B675E8">
        <w:t>Ru</w:t>
      </w:r>
      <w:proofErr w:type="spellEnd"/>
      <w:r w:rsidR="00B675E8">
        <w:t>/2018</w:t>
      </w:r>
      <w:r w:rsidR="00333D3C">
        <w:t xml:space="preserve"> </w:t>
      </w:r>
      <w:bookmarkEnd w:id="310"/>
      <w:r w:rsidR="00333D3C">
        <w:t xml:space="preserve">doplňujícím TPG 702 09 nebo v souladu se zahraničními metodikami např. </w:t>
      </w:r>
      <w:proofErr w:type="spellStart"/>
      <w:r w:rsidR="00333D3C">
        <w:t>Pipeline</w:t>
      </w:r>
      <w:proofErr w:type="spellEnd"/>
      <w:r w:rsidR="00333D3C">
        <w:t xml:space="preserve"> </w:t>
      </w:r>
      <w:proofErr w:type="spellStart"/>
      <w:r w:rsidR="00333D3C">
        <w:t>Repair</w:t>
      </w:r>
      <w:proofErr w:type="spellEnd"/>
      <w:r w:rsidR="00333D3C">
        <w:t xml:space="preserve"> </w:t>
      </w:r>
      <w:proofErr w:type="spellStart"/>
      <w:r w:rsidR="00333D3C">
        <w:t>Manua</w:t>
      </w:r>
      <w:r w:rsidR="009840B9">
        <w:t>l</w:t>
      </w:r>
      <w:proofErr w:type="spellEnd"/>
      <w:r w:rsidR="009840B9">
        <w:t>.</w:t>
      </w:r>
      <w:r w:rsidR="008778C7">
        <w:t xml:space="preserve"> </w:t>
      </w:r>
    </w:p>
    <w:p w14:paraId="467FCBB7" w14:textId="517CF22C" w:rsidR="0020519D" w:rsidRDefault="007818DA" w:rsidP="0020519D">
      <w:pPr>
        <w:pStyle w:val="stylTextkapitoly"/>
      </w:pPr>
      <w:r>
        <w:t>OS ČPS 96/ČPS/</w:t>
      </w:r>
      <w:proofErr w:type="spellStart"/>
      <w:r>
        <w:t>Ru</w:t>
      </w:r>
      <w:proofErr w:type="spellEnd"/>
      <w:r>
        <w:t xml:space="preserve">/2018 - </w:t>
      </w:r>
      <w:r w:rsidR="008778C7">
        <w:t>Odborné stanovisko k problematice oprav ocelových plynovodů a využití nových materiálů</w:t>
      </w:r>
      <w:r w:rsidR="00EE119D">
        <w:t xml:space="preserve"> a technologií (kompozitní materiály)</w:t>
      </w:r>
      <w:r w:rsidR="00806936">
        <w:t>, definování použití kompozitních materiálů</w:t>
      </w:r>
      <w:r w:rsidR="0072786A">
        <w:t xml:space="preserve"> pro opravy ocelových plynovodních potrubí</w:t>
      </w:r>
      <w:r w:rsidR="00B0110F">
        <w:t xml:space="preserve"> v návaznosti na TPG 702 08 a </w:t>
      </w:r>
      <w:r w:rsidR="0086775A">
        <w:t xml:space="preserve">TPG </w:t>
      </w:r>
      <w:r w:rsidR="00B0110F">
        <w:t>702 09</w:t>
      </w:r>
      <w:r w:rsidR="00016855">
        <w:t xml:space="preserve"> – uvádí uvedená TPG do souladu s požadavky ČSN EN ISO 24817</w:t>
      </w:r>
      <w:r w:rsidR="004A1814">
        <w:t xml:space="preserve"> pro požadavky na kompozitní materiály a </w:t>
      </w:r>
      <w:r w:rsidR="00B03942">
        <w:t>v souladu s těmito požadavky upravuje Tabulku 1 a Tabulku 2 TPG 702 09</w:t>
      </w:r>
      <w:r w:rsidR="009E04B4">
        <w:t xml:space="preserve"> tak, aby bylo možné </w:t>
      </w:r>
      <w:r w:rsidR="00F31E0E">
        <w:t>kompozitní materiály pro opravy VTL plynovodů</w:t>
      </w:r>
      <w:r w:rsidR="004B0CC7">
        <w:t xml:space="preserve"> využívat.</w:t>
      </w:r>
    </w:p>
    <w:p w14:paraId="2FB70D90" w14:textId="57F26EC6" w:rsidR="0020519D" w:rsidRDefault="0020519D" w:rsidP="004C4ACD">
      <w:pPr>
        <w:pStyle w:val="stylNadpis3"/>
      </w:pPr>
      <w:bookmarkStart w:id="311" w:name="_Toc211521552"/>
      <w:bookmarkStart w:id="312" w:name="_Toc291173591"/>
      <w:bookmarkStart w:id="313" w:name="_Toc297020092"/>
      <w:bookmarkStart w:id="314" w:name="_Toc375591509"/>
      <w:bookmarkStart w:id="315" w:name="_Toc114478860"/>
      <w:bookmarkEnd w:id="311"/>
      <w:r>
        <w:t>Tlakové zkoušky</w:t>
      </w:r>
      <w:bookmarkEnd w:id="312"/>
      <w:bookmarkEnd w:id="313"/>
      <w:bookmarkEnd w:id="314"/>
      <w:bookmarkEnd w:id="315"/>
    </w:p>
    <w:p w14:paraId="1C901E3D" w14:textId="7284A230" w:rsidR="0020519D" w:rsidRDefault="0020519D" w:rsidP="004C4ACD">
      <w:pPr>
        <w:pStyle w:val="stylNadpis4"/>
      </w:pPr>
      <w:bookmarkStart w:id="316" w:name="_Toc297020093"/>
      <w:bookmarkStart w:id="317" w:name="_Toc375591510"/>
      <w:r>
        <w:t>Všeobecné požadavky</w:t>
      </w:r>
      <w:bookmarkEnd w:id="316"/>
      <w:bookmarkEnd w:id="317"/>
    </w:p>
    <w:p w14:paraId="5FE4C43A" w14:textId="23FD336B" w:rsidR="0020519D" w:rsidRDefault="0020519D" w:rsidP="00196CA7">
      <w:pPr>
        <w:pStyle w:val="stylTextkapitoly"/>
      </w:pPr>
      <w:r>
        <w:t xml:space="preserve">Před uvedením plynovodu do provozu musí být provedeny zkoušky pevnosti a zkoušky těsnosti </w:t>
      </w:r>
      <w:r w:rsidR="009574B0">
        <w:t>–</w:t>
      </w:r>
      <w:r>
        <w:t xml:space="preserve"> tlakové zkoušky (TZ), které se provádějí dle ČSN EN 1594, ČSN EN 12327 a zejmén</w:t>
      </w:r>
      <w:r w:rsidR="00B27A75">
        <w:t>a TPG 702 04. V</w:t>
      </w:r>
      <w:r w:rsidR="009574B0">
        <w:t> </w:t>
      </w:r>
      <w:r>
        <w:t xml:space="preserve">případech definovaných tímto předpisem bude proveden </w:t>
      </w:r>
      <w:proofErr w:type="spellStart"/>
      <w:r w:rsidRPr="00196CA7">
        <w:t>stresstest</w:t>
      </w:r>
      <w:proofErr w:type="spellEnd"/>
      <w:r>
        <w:t xml:space="preserve"> dle</w:t>
      </w:r>
      <w:r w:rsidR="001F6925">
        <w:t xml:space="preserve"> kap.</w:t>
      </w:r>
      <w:r>
        <w:t xml:space="preserve"> </w:t>
      </w:r>
      <w:r w:rsidR="008D4A6C">
        <w:fldChar w:fldCharType="begin"/>
      </w:r>
      <w:r w:rsidR="008D4A6C">
        <w:instrText xml:space="preserve"> REF _Ref472672348 \r \h </w:instrText>
      </w:r>
      <w:r w:rsidR="008D4A6C">
        <w:fldChar w:fldCharType="separate"/>
      </w:r>
      <w:r w:rsidR="004036B0">
        <w:t>D.5.5</w:t>
      </w:r>
      <w:r w:rsidR="008D4A6C">
        <w:fldChar w:fldCharType="end"/>
      </w:r>
      <w:r w:rsidR="001F6925">
        <w:t xml:space="preserve"> </w:t>
      </w:r>
      <w:r w:rsidR="00B07BAB">
        <w:t>a TPG 702 04.</w:t>
      </w:r>
    </w:p>
    <w:p w14:paraId="10F0AB34" w14:textId="4E257E38" w:rsidR="009840B9" w:rsidRDefault="0020519D" w:rsidP="0020519D">
      <w:pPr>
        <w:pStyle w:val="stylTextkapitoly"/>
      </w:pPr>
      <w:r>
        <w:t xml:space="preserve">TZ se provádějí výhradně jako hydraulické podle TPG 702 04. </w:t>
      </w:r>
      <w:r w:rsidR="000B1EBA">
        <w:t>Pouze v</w:t>
      </w:r>
      <w:r w:rsidR="009574B0">
        <w:t> </w:t>
      </w:r>
      <w:r>
        <w:t>technicky odůvodněných případech (např. krátké úseky, plynovody s</w:t>
      </w:r>
      <w:r w:rsidR="009574B0">
        <w:t> </w:t>
      </w:r>
      <w:r>
        <w:t>velkým převýšením apod.), kdy není možné provést hydraulickou TZ, lze ji provést vzduchem nebo inertním plynem dle TPG 702 04, přičemž objem zkoušeného úseku nesmí překročit 25 m</w:t>
      </w:r>
      <w:r w:rsidRPr="00B23B44">
        <w:rPr>
          <w:vertAlign w:val="superscript"/>
        </w:rPr>
        <w:t>3</w:t>
      </w:r>
      <w:r>
        <w:t xml:space="preserve"> a musí být učiněna zvláštní bezpečnostní opatření. </w:t>
      </w:r>
      <w:r w:rsidR="002D20C5">
        <w:t>Tlakovou zkoušku vzduchem nelze provádět při pokládce plynovodu v</w:t>
      </w:r>
      <w:r w:rsidR="009574B0">
        <w:t> </w:t>
      </w:r>
      <w:r w:rsidR="002D20C5">
        <w:t>blízkosti zástavby při využití minimálních odstupových vzdáleností dle TPG 702</w:t>
      </w:r>
      <w:r w:rsidR="00ED3413">
        <w:t xml:space="preserve"> </w:t>
      </w:r>
      <w:r w:rsidR="00B07BAB">
        <w:t xml:space="preserve">04, tabulka </w:t>
      </w:r>
      <w:r w:rsidR="00C711CF">
        <w:t>7</w:t>
      </w:r>
      <w:r w:rsidR="00B07BAB">
        <w:t>.</w:t>
      </w:r>
    </w:p>
    <w:p w14:paraId="6648DC81" w14:textId="23FEA84E" w:rsidR="0020519D" w:rsidRDefault="0020519D" w:rsidP="0020519D">
      <w:pPr>
        <w:pStyle w:val="stylTextkapitoly"/>
      </w:pPr>
      <w:r>
        <w:t>Ve výjimečných případech, za podmínek stanovených v</w:t>
      </w:r>
      <w:r w:rsidR="009574B0">
        <w:t> </w:t>
      </w:r>
      <w:r w:rsidR="009840B9">
        <w:t>oddílu 9.4</w:t>
      </w:r>
      <w:r>
        <w:t xml:space="preserve"> TPG 702</w:t>
      </w:r>
      <w:r w:rsidR="00ED3413">
        <w:t xml:space="preserve"> </w:t>
      </w:r>
      <w:r>
        <w:t xml:space="preserve">04, </w:t>
      </w:r>
      <w:r w:rsidR="009840B9">
        <w:t xml:space="preserve">nemusí být </w:t>
      </w:r>
      <w:r>
        <w:t>provádě</w:t>
      </w:r>
      <w:r w:rsidR="009840B9">
        <w:t>na</w:t>
      </w:r>
      <w:r>
        <w:t xml:space="preserve"> tlakov</w:t>
      </w:r>
      <w:r w:rsidR="00E12415">
        <w:t>á</w:t>
      </w:r>
      <w:r>
        <w:t xml:space="preserve"> zkoušk</w:t>
      </w:r>
      <w:r w:rsidR="00E12415">
        <w:t>a a postačuje ověření těsnosti</w:t>
      </w:r>
      <w:r>
        <w:t xml:space="preserve"> </w:t>
      </w:r>
      <w:r w:rsidR="00E12415">
        <w:t xml:space="preserve">spojů </w:t>
      </w:r>
      <w:r>
        <w:t>dopravovaným plynem. Toto však platí pouze u</w:t>
      </w:r>
      <w:r w:rsidR="00CE00AE">
        <w:t> </w:t>
      </w:r>
      <w:r>
        <w:t xml:space="preserve"> krátkých úseků, jako jsou výřezy vadných částí potrubí při opravách, apod.</w:t>
      </w:r>
      <w:r w:rsidR="00E12415">
        <w:t>, kdy všechny svary jsou kontrolovány jako svary garanční, v</w:t>
      </w:r>
      <w:r w:rsidR="009574B0">
        <w:t> </w:t>
      </w:r>
      <w:r w:rsidR="00E12415">
        <w:t>souladu s</w:t>
      </w:r>
      <w:r w:rsidR="009574B0">
        <w:t> </w:t>
      </w:r>
      <w:r w:rsidR="00E12415">
        <w:t>čl. 7.5.5.3. TPG 702 04.</w:t>
      </w:r>
    </w:p>
    <w:p w14:paraId="5EAB49E6" w14:textId="7B8B8B94" w:rsidR="00830A3E" w:rsidRDefault="00281A60" w:rsidP="0020519D">
      <w:pPr>
        <w:pStyle w:val="stylTextkapitoly"/>
      </w:pPr>
      <w:r>
        <w:lastRenderedPageBreak/>
        <w:t>V případě, kdy je nutno opravované potrubí zasypat před opětovným natlakováním, může být od</w:t>
      </w:r>
      <w:r w:rsidR="00CE00AE">
        <w:t> </w:t>
      </w:r>
      <w:r>
        <w:t xml:space="preserve"> </w:t>
      </w:r>
      <w:r w:rsidR="001472B1">
        <w:t>ověření těsnosti dopravovaným plynem upuštěno, při splnění podmínek čl. 9.4.4.</w:t>
      </w:r>
      <w:r w:rsidR="00BC49B6">
        <w:t xml:space="preserve"> TPG 702 04.</w:t>
      </w:r>
      <w:r>
        <w:t xml:space="preserve"> </w:t>
      </w:r>
    </w:p>
    <w:p w14:paraId="14402F3C" w14:textId="654F09FD" w:rsidR="0020519D" w:rsidRDefault="0020519D" w:rsidP="004C4ACD">
      <w:pPr>
        <w:pStyle w:val="stylNadpis4"/>
      </w:pPr>
      <w:bookmarkStart w:id="318" w:name="_Toc214166908"/>
      <w:bookmarkStart w:id="319" w:name="_Ref297018450"/>
      <w:bookmarkStart w:id="320" w:name="_Ref297019832"/>
      <w:bookmarkStart w:id="321" w:name="_Toc297020094"/>
      <w:bookmarkStart w:id="322" w:name="_Toc375591511"/>
      <w:bookmarkStart w:id="323" w:name="_Ref472672363"/>
      <w:r>
        <w:t>Zásady provádění tlakové zkoušky</w:t>
      </w:r>
      <w:bookmarkEnd w:id="318"/>
      <w:bookmarkEnd w:id="319"/>
      <w:bookmarkEnd w:id="320"/>
      <w:bookmarkEnd w:id="321"/>
      <w:bookmarkEnd w:id="322"/>
      <w:bookmarkEnd w:id="323"/>
      <w:r>
        <w:t xml:space="preserve"> </w:t>
      </w:r>
    </w:p>
    <w:p w14:paraId="7D60D9A0" w14:textId="3FBAEEAC" w:rsidR="0020519D" w:rsidRDefault="0020519D" w:rsidP="0020519D">
      <w:pPr>
        <w:pStyle w:val="stylTextkapitoly"/>
      </w:pPr>
      <w:r>
        <w:t>TZ se realizuje na základě TLP, který musí být v</w:t>
      </w:r>
      <w:r w:rsidR="009574B0">
        <w:t> </w:t>
      </w:r>
      <w:r>
        <w:t>souladu s</w:t>
      </w:r>
      <w:r w:rsidR="009574B0">
        <w:t> </w:t>
      </w:r>
      <w:r>
        <w:t xml:space="preserve">ČSN EN 1594, ČSN EN 12327, TPG 702 04, ve znění pozdějších předpisů. TLP pro TZ musí vypracovat revizní technik plynových zařízení. TLP musí akceptovat </w:t>
      </w:r>
      <w:proofErr w:type="spellStart"/>
      <w:r>
        <w:t>tlakovací</w:t>
      </w:r>
      <w:proofErr w:type="spellEnd"/>
      <w:r>
        <w:t xml:space="preserve"> úseky, jejich délky a druh </w:t>
      </w:r>
      <w:proofErr w:type="spellStart"/>
      <w:r>
        <w:t>tlakovacího</w:t>
      </w:r>
      <w:proofErr w:type="spellEnd"/>
      <w:r>
        <w:t xml:space="preserve"> média podle projektu. Postup TZ a použité </w:t>
      </w:r>
      <w:r w:rsidR="00DC3B95">
        <w:t>měřicí</w:t>
      </w:r>
      <w:r>
        <w:t xml:space="preserve"> přístroje musí odpovídat TPG 702 04.</w:t>
      </w:r>
    </w:p>
    <w:p w14:paraId="4A5438C0" w14:textId="77777777" w:rsidR="0020519D" w:rsidRDefault="0020519D" w:rsidP="004C4ACD">
      <w:pPr>
        <w:pStyle w:val="stylNadodrky"/>
      </w:pPr>
      <w:r>
        <w:t>TLP pro TZ musí obsahovat minimálně tyto části:</w:t>
      </w:r>
    </w:p>
    <w:p w14:paraId="3A95C0BE" w14:textId="18C63116" w:rsidR="00E12415" w:rsidRDefault="0020519D" w:rsidP="00E12415">
      <w:pPr>
        <w:pStyle w:val="stylseznamsymbol"/>
      </w:pPr>
      <w:r>
        <w:t>rozdělení na jednotlivé části (úseky)</w:t>
      </w:r>
      <w:r w:rsidR="00B07BAB">
        <w:t>,</w:t>
      </w:r>
    </w:p>
    <w:p w14:paraId="56D7D678" w14:textId="0655E413" w:rsidR="0020519D" w:rsidRDefault="0020519D" w:rsidP="004C4ACD">
      <w:pPr>
        <w:pStyle w:val="stylseznamsymbol"/>
      </w:pPr>
      <w:r>
        <w:t>vyspecifikování zkušebních tlaků a zkušebních medií</w:t>
      </w:r>
      <w:r w:rsidR="00B07BAB">
        <w:t>,</w:t>
      </w:r>
    </w:p>
    <w:p w14:paraId="2D9F1363" w14:textId="281B6088" w:rsidR="00E12415" w:rsidRDefault="00E12415" w:rsidP="004C4ACD">
      <w:pPr>
        <w:pStyle w:val="stylseznamsymbol"/>
      </w:pPr>
      <w:r>
        <w:t>způsob získání a likvidace zkušebního média (vody)</w:t>
      </w:r>
      <w:r w:rsidR="00B07BAB">
        <w:t>,</w:t>
      </w:r>
    </w:p>
    <w:p w14:paraId="314BA724" w14:textId="1064817F" w:rsidR="0020519D" w:rsidRDefault="0020519D" w:rsidP="004C4ACD">
      <w:pPr>
        <w:pStyle w:val="stylseznamsymbol"/>
      </w:pPr>
      <w:r>
        <w:t>seznam použitých materiálů k</w:t>
      </w:r>
      <w:r w:rsidR="009574B0">
        <w:t> </w:t>
      </w:r>
      <w:r>
        <w:t>provádění TZ</w:t>
      </w:r>
      <w:r w:rsidR="00B07BAB">
        <w:t>,</w:t>
      </w:r>
    </w:p>
    <w:p w14:paraId="3E57D8FC" w14:textId="3366A9D1" w:rsidR="0020519D" w:rsidRDefault="0020519D" w:rsidP="004C4ACD">
      <w:pPr>
        <w:pStyle w:val="stylseznamsymbol"/>
      </w:pPr>
      <w:r>
        <w:t>bezpečnostní opatření</w:t>
      </w:r>
      <w:r w:rsidR="00B07BAB">
        <w:t>,</w:t>
      </w:r>
    </w:p>
    <w:p w14:paraId="4B2C0B45" w14:textId="048D85E7" w:rsidR="0020519D" w:rsidRDefault="0020519D" w:rsidP="004C4ACD">
      <w:pPr>
        <w:pStyle w:val="stylseznamsymbol"/>
      </w:pPr>
      <w:r>
        <w:t>sled operací důležitých pro provedení TZ</w:t>
      </w:r>
      <w:r w:rsidR="00B07BAB">
        <w:t>,</w:t>
      </w:r>
    </w:p>
    <w:p w14:paraId="73B93A18" w14:textId="4456B3A1" w:rsidR="0020519D" w:rsidRDefault="0020519D" w:rsidP="004C4ACD">
      <w:pPr>
        <w:pStyle w:val="stylseznamsymbol"/>
      </w:pPr>
      <w:r>
        <w:t>kritéria uznání TZ</w:t>
      </w:r>
      <w:r w:rsidR="00B07BAB">
        <w:t>.</w:t>
      </w:r>
    </w:p>
    <w:p w14:paraId="23F6975E" w14:textId="77777777" w:rsidR="0020519D" w:rsidRDefault="0020519D" w:rsidP="004C4ACD">
      <w:pPr>
        <w:pStyle w:val="stylText"/>
      </w:pPr>
    </w:p>
    <w:p w14:paraId="4619B34F" w14:textId="1A980BB1" w:rsidR="0020519D" w:rsidRDefault="0020519D" w:rsidP="0020519D">
      <w:pPr>
        <w:pStyle w:val="stylTextkapitoly"/>
      </w:pPr>
      <w:r>
        <w:t>TZ vede revizní technik plynových zařízení za přítomnosti zástupce organizace státního odborného dozoru</w:t>
      </w:r>
      <w:r w:rsidR="00D0758A">
        <w:t xml:space="preserve"> a</w:t>
      </w:r>
      <w:r>
        <w:t xml:space="preserve"> TDI. Plnění úseků zkušebním médiem a průběh vlastní TZ musí odpovídat požadavkům TPG 702 04.</w:t>
      </w:r>
    </w:p>
    <w:p w14:paraId="6300C672" w14:textId="13D47CE9" w:rsidR="0020519D" w:rsidRDefault="0020519D" w:rsidP="0020519D">
      <w:pPr>
        <w:pStyle w:val="stylTextkapitoly"/>
      </w:pPr>
      <w:r>
        <w:t>Potrubí se uzná za pevné a těsné, jestliže v</w:t>
      </w:r>
      <w:r w:rsidR="009574B0">
        <w:t> </w:t>
      </w:r>
      <w:r>
        <w:t>průběhu zkoušek nedojde k</w:t>
      </w:r>
      <w:r w:rsidR="009574B0">
        <w:t> </w:t>
      </w:r>
      <w:r>
        <w:t>destrukci nebo k</w:t>
      </w:r>
      <w:r w:rsidR="009574B0">
        <w:t> </w:t>
      </w:r>
      <w:r>
        <w:t>nežádoucí deformaci a jestliže během zkušební doby nedojde k</w:t>
      </w:r>
      <w:r w:rsidR="009574B0">
        <w:t> </w:t>
      </w:r>
      <w:r>
        <w:t xml:space="preserve">poklesu přetlaku uvnitř potrubí o </w:t>
      </w:r>
      <w:r w:rsidR="00DC3B95">
        <w:t>více, než</w:t>
      </w:r>
      <w:r w:rsidR="00B07BAB">
        <w:t xml:space="preserve"> činí dovolený pokles.</w:t>
      </w:r>
    </w:p>
    <w:p w14:paraId="2FCA0112" w14:textId="77777777" w:rsidR="0020519D" w:rsidRDefault="0020519D" w:rsidP="0020519D">
      <w:pPr>
        <w:pStyle w:val="stylTextkapitoly"/>
      </w:pPr>
      <w:r>
        <w:t>Po ukončení TZ vypracuje revizní technik protokol o provedené TZ.</w:t>
      </w:r>
    </w:p>
    <w:p w14:paraId="7397DA77" w14:textId="5FE5F829" w:rsidR="0020519D" w:rsidRDefault="0020519D" w:rsidP="0020519D">
      <w:pPr>
        <w:pStyle w:val="stylTextkapitoly"/>
      </w:pPr>
      <w:r>
        <w:t xml:space="preserve">U spojů, které nemohly být podrobeny TZ (propoje), se provádí pouze </w:t>
      </w:r>
      <w:r w:rsidR="00E12415">
        <w:t xml:space="preserve">ověření </w:t>
      </w:r>
      <w:r>
        <w:t>těsnost</w:t>
      </w:r>
      <w:r w:rsidR="00E12415">
        <w:t>i</w:t>
      </w:r>
      <w:r>
        <w:t xml:space="preserve"> přepravovaným mediem v</w:t>
      </w:r>
      <w:r w:rsidR="009574B0">
        <w:t> </w:t>
      </w:r>
      <w:r>
        <w:t>souladu s</w:t>
      </w:r>
      <w:r w:rsidR="009574B0">
        <w:t> </w:t>
      </w:r>
      <w:r>
        <w:t>TPG 702 04. Těsnost spojů se kontroluje pěnotvorným roztokem. Kontrola se provádí ve třech krocích úrovně natlakování. Po každém kroku musí být provedeno vyhodnocení těsnosti</w:t>
      </w:r>
      <w:r w:rsidR="00E12415">
        <w:t>. Všechny svary v</w:t>
      </w:r>
      <w:r w:rsidR="009574B0">
        <w:t> </w:t>
      </w:r>
      <w:r w:rsidR="00E12415">
        <w:t>tomto případě musí být kontrolovány jako svary garanční, v</w:t>
      </w:r>
      <w:r w:rsidR="009574B0">
        <w:t> </w:t>
      </w:r>
      <w:r w:rsidR="00E12415">
        <w:t>souladu s</w:t>
      </w:r>
      <w:r w:rsidR="009574B0">
        <w:t> </w:t>
      </w:r>
      <w:r w:rsidR="00E12415">
        <w:t>čl.</w:t>
      </w:r>
      <w:r w:rsidR="008A097E">
        <w:t> </w:t>
      </w:r>
      <w:r w:rsidR="00E12415">
        <w:t>7.5.5.3. TPG 702 04.</w:t>
      </w:r>
    </w:p>
    <w:p w14:paraId="23A4F9A6" w14:textId="6BBEAECD" w:rsidR="0020519D" w:rsidRDefault="0020519D" w:rsidP="004C4ACD">
      <w:pPr>
        <w:pStyle w:val="stylNadpis4"/>
      </w:pPr>
      <w:bookmarkStart w:id="324" w:name="_Toc297020095"/>
      <w:bookmarkStart w:id="325" w:name="_Toc375591512"/>
      <w:r>
        <w:t xml:space="preserve">Tlakové zkoušky </w:t>
      </w:r>
      <w:r w:rsidR="009574B0">
        <w:t>–</w:t>
      </w:r>
      <w:r w:rsidR="002D20C5">
        <w:t xml:space="preserve"> </w:t>
      </w:r>
      <w:proofErr w:type="spellStart"/>
      <w:r>
        <w:t>stresstest</w:t>
      </w:r>
      <w:bookmarkEnd w:id="324"/>
      <w:bookmarkEnd w:id="325"/>
      <w:proofErr w:type="spellEnd"/>
    </w:p>
    <w:p w14:paraId="0B0A16DF" w14:textId="461F2B5E" w:rsidR="0020519D" w:rsidRDefault="0020519D" w:rsidP="0020519D">
      <w:pPr>
        <w:pStyle w:val="stylTextkapitoly"/>
      </w:pPr>
      <w:proofErr w:type="spellStart"/>
      <w:r>
        <w:t>Stresstest</w:t>
      </w:r>
      <w:proofErr w:type="spellEnd"/>
      <w:r>
        <w:t xml:space="preserve"> plynovodů se provádí podle TPG 702 04. U krátkých úseků plynovodů, zejména malých dimenzí, je vždy ve fázi zpracování PD nutno zvážit realizovatelnost </w:t>
      </w:r>
      <w:proofErr w:type="spellStart"/>
      <w:r>
        <w:t>stresstestu</w:t>
      </w:r>
      <w:proofErr w:type="spellEnd"/>
      <w:r>
        <w:t xml:space="preserve"> a to zejména s</w:t>
      </w:r>
      <w:r w:rsidR="009574B0">
        <w:t> </w:t>
      </w:r>
      <w:r>
        <w:t xml:space="preserve">ohledem na malá množství přičerpané vody (výkon čerpadel a rozsahy měřících přístrojů). Objekty trasových uzávěrů nebo jiné příslušenství </w:t>
      </w:r>
      <w:proofErr w:type="spellStart"/>
      <w:r>
        <w:t>stresstestu</w:t>
      </w:r>
      <w:proofErr w:type="spellEnd"/>
      <w:r>
        <w:t xml:space="preserve"> podrobeny nebudou.</w:t>
      </w:r>
    </w:p>
    <w:p w14:paraId="1D1C1A04" w14:textId="4F712D6F" w:rsidR="0020519D" w:rsidRDefault="0020519D" w:rsidP="0020519D">
      <w:pPr>
        <w:pStyle w:val="stylTextkapitoly"/>
      </w:pPr>
      <w:r>
        <w:t xml:space="preserve">Zásadním údajem pro vypracování projektu </w:t>
      </w:r>
      <w:proofErr w:type="spellStart"/>
      <w:r>
        <w:t>stresstestu</w:t>
      </w:r>
      <w:proofErr w:type="spellEnd"/>
      <w:r>
        <w:t xml:space="preserve"> je znalost údaje o skutečné mezi kluzu oceli konkrétních trub vyrobených a dodaných na stavbu plynovodu. Ve fázi zpracování PD obvykle tento údaj není znám, proto projektant v</w:t>
      </w:r>
      <w:r w:rsidR="009574B0">
        <w:t> </w:t>
      </w:r>
      <w:r>
        <w:t xml:space="preserve">PD může zpracovat pouze obecné zásady provedení </w:t>
      </w:r>
      <w:proofErr w:type="spellStart"/>
      <w:r>
        <w:t>stresstestu</w:t>
      </w:r>
      <w:proofErr w:type="spellEnd"/>
      <w:r>
        <w:t xml:space="preserve"> na základě údaje </w:t>
      </w:r>
      <w:r w:rsidR="00B07BAB">
        <w:t>o navržené zaručené mezi kluzu.</w:t>
      </w:r>
    </w:p>
    <w:p w14:paraId="6D1E8DA0" w14:textId="77777777" w:rsidR="0020519D" w:rsidRDefault="0020519D" w:rsidP="004C4ACD">
      <w:pPr>
        <w:pStyle w:val="stylNadpisneslovan"/>
      </w:pPr>
      <w:r>
        <w:lastRenderedPageBreak/>
        <w:t xml:space="preserve">Požadavky na materiálové vlastnosti komponent použitých pro plynovod podrobovaný </w:t>
      </w:r>
      <w:proofErr w:type="spellStart"/>
      <w:r>
        <w:t>stresstestu</w:t>
      </w:r>
      <w:proofErr w:type="spellEnd"/>
    </w:p>
    <w:p w14:paraId="482C1B5A" w14:textId="1BCD0A61" w:rsidR="0020519D" w:rsidRDefault="0020519D" w:rsidP="0020519D">
      <w:pPr>
        <w:pStyle w:val="stylTextkapitoly"/>
      </w:pPr>
      <w:r>
        <w:t xml:space="preserve">Veškerý soubor ocelových materiálů (trubky, ohyby, tvarovky, …) použitý na stavbu VTL plynovodu podrobované </w:t>
      </w:r>
      <w:proofErr w:type="spellStart"/>
      <w:r>
        <w:t>stresstestu</w:t>
      </w:r>
      <w:proofErr w:type="spellEnd"/>
      <w:r>
        <w:t xml:space="preserve"> musí být použit s</w:t>
      </w:r>
      <w:r w:rsidR="009574B0">
        <w:t> </w:t>
      </w:r>
      <w:r>
        <w:t xml:space="preserve">takovými materiálovými vlastnostmi, které </w:t>
      </w:r>
      <w:proofErr w:type="gramStart"/>
      <w:r>
        <w:t>zaručí</w:t>
      </w:r>
      <w:proofErr w:type="gramEnd"/>
      <w:r>
        <w:t xml:space="preserve"> realizovatelnost vlastního </w:t>
      </w:r>
      <w:proofErr w:type="spellStart"/>
      <w:r>
        <w:t>stresstestu</w:t>
      </w:r>
      <w:proofErr w:type="spellEnd"/>
      <w:r>
        <w:t>. Zkušební tlak, kterému je</w:t>
      </w:r>
      <w:r w:rsidR="00B27A75">
        <w:t xml:space="preserve"> plynovod a jeho komponenty při </w:t>
      </w:r>
      <w:proofErr w:type="spellStart"/>
      <w:r>
        <w:t>stresstestu</w:t>
      </w:r>
      <w:proofErr w:type="spellEnd"/>
      <w:r>
        <w:t xml:space="preserve"> podrobovány je funkcí zaručené meze kluzu použité oceli, tloušťky stěny a nadmořských výšek pr</w:t>
      </w:r>
      <w:r w:rsidR="008B0AB3">
        <w:t>ofilu trasy. Nadmořská výška zo</w:t>
      </w:r>
      <w:r>
        <w:t>hledňuje vliv zatížení vyvolaného hmotností zkušební vody, která zkoušené potrubí rozdílně zatěžuje již před zahájením zkušebního tlakování (rozdíl vyvolaného napětí pod kopcem a na kopci).</w:t>
      </w:r>
    </w:p>
    <w:p w14:paraId="5F2218A5" w14:textId="77777777" w:rsidR="0020519D" w:rsidRDefault="0020519D" w:rsidP="004C4ACD">
      <w:pPr>
        <w:pStyle w:val="stylNadodrky"/>
      </w:pPr>
      <w:r>
        <w:t xml:space="preserve">Na plynovodu podrobovanému </w:t>
      </w:r>
      <w:proofErr w:type="spellStart"/>
      <w:r>
        <w:t>stresstestu</w:t>
      </w:r>
      <w:proofErr w:type="spellEnd"/>
      <w:r>
        <w:t>:</w:t>
      </w:r>
    </w:p>
    <w:p w14:paraId="3A1860B0" w14:textId="76147CEF" w:rsidR="0020519D" w:rsidRDefault="0020519D" w:rsidP="009372C6">
      <w:pPr>
        <w:pStyle w:val="stylseznamsymbol"/>
      </w:pPr>
      <w:r>
        <w:t>musí být přednostně používána jednotná tloušťka stěny stanovená v</w:t>
      </w:r>
      <w:r w:rsidR="009574B0">
        <w:t> </w:t>
      </w:r>
      <w:r>
        <w:t>souladu s</w:t>
      </w:r>
      <w:r w:rsidR="009574B0">
        <w:t> </w:t>
      </w:r>
      <w:r w:rsidR="001F6925">
        <w:t>kap.</w:t>
      </w:r>
      <w:r>
        <w:t xml:space="preserve"> </w:t>
      </w:r>
      <w:r w:rsidR="008D4A6C">
        <w:fldChar w:fldCharType="begin"/>
      </w:r>
      <w:r w:rsidR="008D4A6C">
        <w:instrText xml:space="preserve"> REF _Ref472672174 \r \h </w:instrText>
      </w:r>
      <w:r w:rsidR="008D4A6C">
        <w:fldChar w:fldCharType="separate"/>
      </w:r>
      <w:r w:rsidR="004036B0">
        <w:t>D.2.2.4</w:t>
      </w:r>
      <w:r w:rsidR="008D4A6C">
        <w:fldChar w:fldCharType="end"/>
      </w:r>
      <w:r w:rsidR="00B07BAB">
        <w:t>,</w:t>
      </w:r>
    </w:p>
    <w:p w14:paraId="5442053F" w14:textId="103E17A9" w:rsidR="0020519D" w:rsidRDefault="0020519D" w:rsidP="009372C6">
      <w:pPr>
        <w:pStyle w:val="stylseznamsymbol"/>
      </w:pPr>
      <w:r>
        <w:t>nesmí být v</w:t>
      </w:r>
      <w:r w:rsidR="009574B0">
        <w:t> </w:t>
      </w:r>
      <w:r>
        <w:t xml:space="preserve">dílčích úsecích zvyšována tloušťka stěny za účelem „zvýšení“ bezpečnosti </w:t>
      </w:r>
      <w:r w:rsidR="00AD4B41">
        <w:t>nebo</w:t>
      </w:r>
      <w:r>
        <w:t xml:space="preserve"> tam, kde nejs</w:t>
      </w:r>
      <w:r w:rsidR="00B27A75">
        <w:t>ou splněny podmínky výpočtu dle</w:t>
      </w:r>
      <w:r w:rsidR="001F6925">
        <w:t> kap.</w:t>
      </w:r>
      <w:r w:rsidR="00B27A75">
        <w:t> </w:t>
      </w:r>
      <w:r w:rsidR="008D4A6C">
        <w:fldChar w:fldCharType="begin"/>
      </w:r>
      <w:r w:rsidR="008D4A6C">
        <w:instrText xml:space="preserve"> REF _Ref472672188 \r \h </w:instrText>
      </w:r>
      <w:r w:rsidR="008D4A6C">
        <w:fldChar w:fldCharType="separate"/>
      </w:r>
      <w:r w:rsidR="004036B0">
        <w:t>D.2.2.4</w:t>
      </w:r>
      <w:r w:rsidR="008D4A6C">
        <w:fldChar w:fldCharType="end"/>
      </w:r>
      <w:r>
        <w:t>, tj. např. v</w:t>
      </w:r>
      <w:r w:rsidR="009574B0">
        <w:t> </w:t>
      </w:r>
      <w:r>
        <w:t>úsecích s</w:t>
      </w:r>
      <w:r w:rsidR="009574B0">
        <w:t> </w:t>
      </w:r>
      <w:r>
        <w:t>přídavným zatížením</w:t>
      </w:r>
      <w:r w:rsidR="00825C2C">
        <w:t xml:space="preserve"> </w:t>
      </w:r>
      <w:r w:rsidR="00224BCB">
        <w:t>–</w:t>
      </w:r>
      <w:r w:rsidR="00825C2C">
        <w:t xml:space="preserve"> </w:t>
      </w:r>
      <w:r w:rsidR="00224BCB">
        <w:t xml:space="preserve">v takových případech musí být zváženo zvýšení tloušťky stěny v celé délce </w:t>
      </w:r>
      <w:proofErr w:type="spellStart"/>
      <w:r w:rsidR="00807D09">
        <w:t>tlakovaného</w:t>
      </w:r>
      <w:proofErr w:type="spellEnd"/>
      <w:r w:rsidR="00807D09">
        <w:t xml:space="preserve"> úseku nebo rozdělení na dílčí </w:t>
      </w:r>
      <w:proofErr w:type="spellStart"/>
      <w:r w:rsidR="00807D09">
        <w:t>tl</w:t>
      </w:r>
      <w:r w:rsidR="00A804A9">
        <w:t>a</w:t>
      </w:r>
      <w:r w:rsidR="00807D09">
        <w:t>kovací</w:t>
      </w:r>
      <w:proofErr w:type="spellEnd"/>
      <w:r w:rsidR="00807D09">
        <w:t xml:space="preserve"> úseky</w:t>
      </w:r>
      <w:r w:rsidR="004436EC">
        <w:t>.</w:t>
      </w:r>
    </w:p>
    <w:p w14:paraId="03D01C67" w14:textId="77684D56" w:rsidR="0020519D" w:rsidRDefault="0020519D" w:rsidP="009372C6">
      <w:pPr>
        <w:pStyle w:val="stylseznamsymbol"/>
      </w:pPr>
      <w:r>
        <w:t>trubní oblouky budou používány přednostně za studena vyráběné na stavbě o minimálním R odpovídajícím požadavkům ČSN EN 1594 pro jednotlivé dimenze, vyrobené ze stejného základního trubního mat</w:t>
      </w:r>
      <w:r w:rsidR="00DA5C93">
        <w:t>e</w:t>
      </w:r>
      <w:r>
        <w:t>riálu jako rovné části plynovodu (stejné mechanic</w:t>
      </w:r>
      <w:r w:rsidR="00B07BAB">
        <w:t>ké vlastnosti i tloušťka stěny),</w:t>
      </w:r>
    </w:p>
    <w:p w14:paraId="61DE5F14" w14:textId="5F9A42CB" w:rsidR="0020519D" w:rsidRDefault="0020519D" w:rsidP="009372C6">
      <w:pPr>
        <w:pStyle w:val="stylseznamsymbol"/>
      </w:pPr>
      <w:r>
        <w:t xml:space="preserve">při použití trubních oblouků R≥5D </w:t>
      </w:r>
      <w:r w:rsidR="00E13B3A">
        <w:t xml:space="preserve">malých dimenzí </w:t>
      </w:r>
      <w:r>
        <w:t xml:space="preserve">vyráběných dílensky </w:t>
      </w:r>
      <w:r w:rsidR="00E13B3A">
        <w:t>dle ČSN EN 13480-1</w:t>
      </w:r>
      <w:r>
        <w:t>, bude pro výrobu ohybu využíván základní materiál se stejnými vlastnostmi jako pro rovnou část potrubí (tloušťka stěny, mez kluzu). K</w:t>
      </w:r>
      <w:r w:rsidR="009574B0">
        <w:t> </w:t>
      </w:r>
      <w:r>
        <w:t>zeslabení trubní stěny v</w:t>
      </w:r>
      <w:r w:rsidR="009574B0">
        <w:t> </w:t>
      </w:r>
      <w:r>
        <w:t xml:space="preserve">tažené </w:t>
      </w:r>
      <w:r w:rsidR="00B27A75">
        <w:t>části ohybu při výrobě dojde na </w:t>
      </w:r>
      <w:r>
        <w:t>úrovni max. 5%, přičemž toto zeslabení je v</w:t>
      </w:r>
      <w:r w:rsidR="009574B0">
        <w:t> </w:t>
      </w:r>
      <w:r>
        <w:t>poměru navrhované výrobní tloušťky stěny vůči tloušťce výpočtové, dle</w:t>
      </w:r>
      <w:r w:rsidR="001F6925">
        <w:t xml:space="preserve"> kap.</w:t>
      </w:r>
      <w:r>
        <w:t xml:space="preserve"> </w:t>
      </w:r>
      <w:r w:rsidR="008D4A6C">
        <w:fldChar w:fldCharType="begin"/>
      </w:r>
      <w:r w:rsidR="008D4A6C">
        <w:instrText xml:space="preserve"> REF _Ref472672202 \r \h </w:instrText>
      </w:r>
      <w:r w:rsidR="008D4A6C">
        <w:fldChar w:fldCharType="separate"/>
      </w:r>
      <w:r w:rsidR="004036B0">
        <w:t>D.2.2.4</w:t>
      </w:r>
      <w:r w:rsidR="008D4A6C">
        <w:fldChar w:fldCharType="end"/>
      </w:r>
      <w:r>
        <w:t>, zanedbatelné, zanedbatel</w:t>
      </w:r>
      <w:r w:rsidR="00B07BAB">
        <w:t>ná je i změna geometrie oblouku,</w:t>
      </w:r>
    </w:p>
    <w:p w14:paraId="2AF25CEE" w14:textId="27DD2E88" w:rsidR="0020519D" w:rsidRDefault="0020519D" w:rsidP="00B07BAB">
      <w:pPr>
        <w:pStyle w:val="stylseznamsymbol"/>
        <w:keepNext/>
        <w:ind w:hanging="357"/>
      </w:pPr>
      <w:r>
        <w:t>při použití trubních oblouků R≥5D, vyráběných dí</w:t>
      </w:r>
      <w:r w:rsidR="00B27A75">
        <w:t>lensky a dodávaných v</w:t>
      </w:r>
      <w:r w:rsidR="009574B0">
        <w:t> </w:t>
      </w:r>
      <w:r w:rsidR="00B27A75">
        <w:t>souladu s</w:t>
      </w:r>
      <w:r w:rsidR="009574B0">
        <w:t> </w:t>
      </w:r>
      <w:r w:rsidR="00DA5C93">
        <w:t>ČSN EN 14870-1</w:t>
      </w:r>
      <w:r>
        <w:t xml:space="preserve"> musí být rozdíl stěny rovného potrubí a oblouku eliminován dodatečnými opatřeními:</w:t>
      </w:r>
    </w:p>
    <w:p w14:paraId="2EE3E80F" w14:textId="2EE4A7CC" w:rsidR="0020519D" w:rsidRPr="006F4294" w:rsidRDefault="0020519D" w:rsidP="00510E6F">
      <w:pPr>
        <w:pStyle w:val="stylseznamadaa"/>
      </w:pPr>
      <w:r w:rsidRPr="006F4294">
        <w:t>Ve spolupráci s</w:t>
      </w:r>
      <w:r w:rsidR="009574B0">
        <w:t> </w:t>
      </w:r>
      <w:r w:rsidRPr="006F4294">
        <w:t>dodavatelem ohybu provést výběr hotových</w:t>
      </w:r>
      <w:r w:rsidR="00B27A75">
        <w:t xml:space="preserve"> ohybů ve skladu výrobce, příp. </w:t>
      </w:r>
      <w:r w:rsidRPr="006F4294">
        <w:t>trubky pro výrobu ohybu tak, aby skutečná mez kluzu ohybu byla v</w:t>
      </w:r>
      <w:r w:rsidR="009574B0">
        <w:t> </w:t>
      </w:r>
      <w:r w:rsidRPr="006F4294">
        <w:t>rámci rozsahu příslušné</w:t>
      </w:r>
      <w:r w:rsidR="003C134F">
        <w:t xml:space="preserve">ho jakostního stupně </w:t>
      </w:r>
      <w:r w:rsidRPr="006F4294">
        <w:t>oceli dle</w:t>
      </w:r>
      <w:r w:rsidR="001B1D3A">
        <w:t xml:space="preserve"> tabulky A.2</w:t>
      </w:r>
      <w:r w:rsidRPr="006F4294">
        <w:t xml:space="preserve"> ČSN EN ISO 3183 nižší než skutečná mez kluzu oceli rovného potrubí (Příklad: rovné potrubí objednáno z</w:t>
      </w:r>
      <w:r w:rsidR="009574B0">
        <w:t> </w:t>
      </w:r>
      <w:r w:rsidRPr="006F4294">
        <w:t xml:space="preserve">oceli L360, dodáno se skutečnou mezí kluzu 430 </w:t>
      </w:r>
      <w:proofErr w:type="spellStart"/>
      <w:r w:rsidRPr="006F4294">
        <w:t>M</w:t>
      </w:r>
      <w:r w:rsidR="00867571">
        <w:t>P</w:t>
      </w:r>
      <w:r w:rsidRPr="006F4294">
        <w:t>a</w:t>
      </w:r>
      <w:proofErr w:type="spellEnd"/>
      <w:r w:rsidRPr="006F4294">
        <w:t xml:space="preserve">, rozsah pro danou třídu oceli 360 – 510 </w:t>
      </w:r>
      <w:proofErr w:type="spellStart"/>
      <w:r w:rsidRPr="006F4294">
        <w:t>M</w:t>
      </w:r>
      <w:r w:rsidR="00867571">
        <w:t>P</w:t>
      </w:r>
      <w:r w:rsidRPr="006F4294">
        <w:t>a</w:t>
      </w:r>
      <w:proofErr w:type="spellEnd"/>
      <w:r w:rsidRPr="006F4294">
        <w:t xml:space="preserve">, použité ohyby rozsah skutečné meze kluzu 360 </w:t>
      </w:r>
      <w:r w:rsidR="009574B0">
        <w:t>–</w:t>
      </w:r>
      <w:r w:rsidRPr="006F4294">
        <w:t xml:space="preserve"> 380 </w:t>
      </w:r>
      <w:proofErr w:type="spellStart"/>
      <w:r w:rsidRPr="006F4294">
        <w:t>M</w:t>
      </w:r>
      <w:r w:rsidR="00867571">
        <w:t>P</w:t>
      </w:r>
      <w:r w:rsidRPr="006F4294">
        <w:t>a</w:t>
      </w:r>
      <w:proofErr w:type="spellEnd"/>
      <w:r w:rsidRPr="006F4294">
        <w:t>)</w:t>
      </w:r>
      <w:r w:rsidR="003C134F">
        <w:t xml:space="preserve"> nebo vybrat ohyby v</w:t>
      </w:r>
      <w:r w:rsidR="009574B0">
        <w:t> </w:t>
      </w:r>
      <w:r w:rsidR="003C134F">
        <w:t>nižším jakostním stupni oceli než rovné potrubí</w:t>
      </w:r>
      <w:r w:rsidR="00A12859">
        <w:t xml:space="preserve"> (</w:t>
      </w:r>
      <w:r w:rsidR="00782414">
        <w:t>P</w:t>
      </w:r>
      <w:r w:rsidR="00A12859">
        <w:t>říklad</w:t>
      </w:r>
      <w:r w:rsidR="00782414">
        <w:t>: rovné potrubí z oceli L360, ohyby L290)</w:t>
      </w:r>
      <w:r w:rsidR="003C134F">
        <w:t>.</w:t>
      </w:r>
    </w:p>
    <w:p w14:paraId="784A59DE" w14:textId="16CBD0D9" w:rsidR="0020519D" w:rsidRDefault="0020519D" w:rsidP="00510E6F">
      <w:pPr>
        <w:pStyle w:val="stylseznamadaa"/>
      </w:pPr>
      <w:r>
        <w:t>Odstraněním vnitřního pnutí po výrobě ohybu žíháním</w:t>
      </w:r>
      <w:r w:rsidR="001C71E1">
        <w:t xml:space="preserve"> v</w:t>
      </w:r>
      <w:r w:rsidR="009574B0">
        <w:t> </w:t>
      </w:r>
      <w:r w:rsidR="001C71E1">
        <w:t>souladu s</w:t>
      </w:r>
      <w:r w:rsidR="009574B0">
        <w:t> </w:t>
      </w:r>
      <w:r w:rsidR="001C71E1">
        <w:t xml:space="preserve">oddílem 10 </w:t>
      </w:r>
      <w:r w:rsidR="00F03CBA">
        <w:t xml:space="preserve">formuláře </w:t>
      </w:r>
      <w:r w:rsidR="00F03CBA">
        <w:fldChar w:fldCharType="begin"/>
      </w:r>
      <w:r w:rsidR="00F03CBA">
        <w:instrText xml:space="preserve"> REF _Ref472672510 \r \h </w:instrText>
      </w:r>
      <w:r w:rsidR="00B07BAB">
        <w:instrText xml:space="preserve"> \* MERGEFORMAT </w:instrText>
      </w:r>
      <w:r w:rsidR="00F03CBA">
        <w:fldChar w:fldCharType="separate"/>
      </w:r>
      <w:r w:rsidR="004036B0">
        <w:t>F.2</w:t>
      </w:r>
      <w:r w:rsidR="00F03CBA">
        <w:fldChar w:fldCharType="end"/>
      </w:r>
      <w:r w:rsidRPr="00F03CBA">
        <w:t>, před</w:t>
      </w:r>
      <w:r>
        <w:t xml:space="preserve"> zastavěním ohybu do plynovodu</w:t>
      </w:r>
      <w:r w:rsidR="00B07BAB">
        <w:t>.</w:t>
      </w:r>
    </w:p>
    <w:p w14:paraId="5766925B" w14:textId="7B9A4B5E" w:rsidR="0020519D" w:rsidRDefault="0020519D" w:rsidP="00510E6F">
      <w:pPr>
        <w:pStyle w:val="stylseznamadaa"/>
      </w:pPr>
      <w:r>
        <w:t xml:space="preserve">Provedení </w:t>
      </w:r>
      <w:proofErr w:type="spellStart"/>
      <w:r>
        <w:t>stresstestu</w:t>
      </w:r>
      <w:proofErr w:type="spellEnd"/>
      <w:r>
        <w:t xml:space="preserve"> na ohybech zvlášť před zabudováním do plynovodu (svaření všech ohybů do jednoho zkušebního úseku a následné rozřezání p</w:t>
      </w:r>
      <w:r w:rsidR="00B27A75">
        <w:t xml:space="preserve">o provedení zkoušky) </w:t>
      </w:r>
      <w:r w:rsidR="00B27A75" w:rsidRPr="00B27A75">
        <w:rPr>
          <w:rStyle w:val="stylzvraznntun"/>
        </w:rPr>
        <w:t>Pozor!</w:t>
      </w:r>
      <w:r w:rsidR="00B27A75">
        <w:t xml:space="preserve"> Při </w:t>
      </w:r>
      <w:r>
        <w:t xml:space="preserve">provedení </w:t>
      </w:r>
      <w:proofErr w:type="spellStart"/>
      <w:r>
        <w:t>stresstestu</w:t>
      </w:r>
      <w:proofErr w:type="spellEnd"/>
      <w:r>
        <w:t xml:space="preserve"> na nezapřených ramenech ohybů může dojít </w:t>
      </w:r>
      <w:r w:rsidR="00223943">
        <w:t>k</w:t>
      </w:r>
      <w:r w:rsidR="009574B0">
        <w:t> </w:t>
      </w:r>
      <w:r>
        <w:t>jejich nevratnému rozevření až o 10 %</w:t>
      </w:r>
      <w:r w:rsidR="00B07BAB">
        <w:t>.</w:t>
      </w:r>
    </w:p>
    <w:p w14:paraId="15099EE1" w14:textId="326C4E41" w:rsidR="0020519D" w:rsidRDefault="0020519D" w:rsidP="00510E6F">
      <w:pPr>
        <w:pStyle w:val="stylseznamadaa"/>
      </w:pPr>
      <w:r>
        <w:t>Využít vyšší tloušťku stěny i na rovné části potrubí</w:t>
      </w:r>
      <w:r w:rsidR="00B07BAB">
        <w:t>.</w:t>
      </w:r>
    </w:p>
    <w:p w14:paraId="0B6A92CF" w14:textId="77777777" w:rsidR="00B27A75" w:rsidRDefault="00B27A75" w:rsidP="00B27A75">
      <w:pPr>
        <w:pStyle w:val="stylText"/>
      </w:pPr>
    </w:p>
    <w:p w14:paraId="2D20CDD8" w14:textId="4AD7CCE2" w:rsidR="0020519D" w:rsidRDefault="0020519D" w:rsidP="00B27A75">
      <w:pPr>
        <w:pStyle w:val="stylTextkapitoly"/>
      </w:pPr>
      <w:r>
        <w:t>Preferovaná varianta je a), v</w:t>
      </w:r>
      <w:r w:rsidR="009574B0">
        <w:t> </w:t>
      </w:r>
      <w:r>
        <w:t>případě nemožnosti realiza</w:t>
      </w:r>
      <w:r w:rsidR="00B07BAB">
        <w:t>ce varianty a) pak varianta b).</w:t>
      </w:r>
    </w:p>
    <w:p w14:paraId="5E85A278" w14:textId="77777777" w:rsidR="0020519D" w:rsidRDefault="0020519D" w:rsidP="00B27A75">
      <w:pPr>
        <w:pStyle w:val="stylTextkapitoly"/>
      </w:pPr>
      <w:r>
        <w:t>Při využití varianty c) a d) je nutno důkladně posoudit ekonomické důsledky.</w:t>
      </w:r>
    </w:p>
    <w:p w14:paraId="47B6CEFA" w14:textId="30AA0338" w:rsidR="0020519D" w:rsidRDefault="0020519D" w:rsidP="009372C6">
      <w:pPr>
        <w:pStyle w:val="stylseznamsymbol"/>
      </w:pPr>
      <w:r>
        <w:lastRenderedPageBreak/>
        <w:t>při použití tvarovek, tj. zejména T-kusů, bude používána tloušťka stěny dle výrobních možností jednotlivých výrobních technologií, odstranění pnutí musí být provedeno žíháním</w:t>
      </w:r>
      <w:r w:rsidR="001C71E1">
        <w:t xml:space="preserve"> na odstranění pnutí</w:t>
      </w:r>
      <w:r>
        <w:t xml:space="preserve"> před zastavěním tvarovky do plynovodu. Tento požadavek neplatí, pokud v</w:t>
      </w:r>
      <w:r w:rsidR="009574B0">
        <w:t> </w:t>
      </w:r>
      <w:r>
        <w:t>konečné fázi výrobního procesu příslušné tvar</w:t>
      </w:r>
      <w:r w:rsidR="00B07BAB">
        <w:t>ovky již bylo žíhání provedeno.</w:t>
      </w:r>
      <w:r w:rsidR="00446183">
        <w:t xml:space="preserve"> Tato tvarovka bude do plynovodu vsazena až po provedení </w:t>
      </w:r>
      <w:proofErr w:type="spellStart"/>
      <w:r w:rsidR="00446183">
        <w:t>stresstestu</w:t>
      </w:r>
      <w:proofErr w:type="spellEnd"/>
      <w:r w:rsidR="00446183">
        <w:t>.</w:t>
      </w:r>
    </w:p>
    <w:p w14:paraId="29753517" w14:textId="77777777" w:rsidR="009372C6" w:rsidRDefault="009372C6" w:rsidP="009372C6">
      <w:pPr>
        <w:pStyle w:val="stylText"/>
      </w:pPr>
    </w:p>
    <w:p w14:paraId="6C6661FE" w14:textId="4FE7E8D7" w:rsidR="0020519D" w:rsidRDefault="0020519D" w:rsidP="0020519D">
      <w:pPr>
        <w:pStyle w:val="stylTextkapitoly"/>
      </w:pPr>
      <w:r>
        <w:t xml:space="preserve">Zhotovitel </w:t>
      </w:r>
      <w:proofErr w:type="spellStart"/>
      <w:r>
        <w:t>stresstestu</w:t>
      </w:r>
      <w:proofErr w:type="spellEnd"/>
      <w:r>
        <w:t xml:space="preserve"> zpracuje realizační projekt</w:t>
      </w:r>
      <w:r w:rsidR="00CA1738">
        <w:t>,</w:t>
      </w:r>
      <w:r>
        <w:t xml:space="preserve"> jeho dodatky a vyhodnocení </w:t>
      </w:r>
      <w:proofErr w:type="spellStart"/>
      <w:r>
        <w:t>stresstestu</w:t>
      </w:r>
      <w:proofErr w:type="spellEnd"/>
      <w:r>
        <w:t>. Tuto dokumentaci musí vypracovat revizní technik plynových zařízení</w:t>
      </w:r>
      <w:r w:rsidR="00CA1738">
        <w:t xml:space="preserve"> s</w:t>
      </w:r>
      <w:r w:rsidR="009574B0">
        <w:t> </w:t>
      </w:r>
      <w:r w:rsidR="00CA1738">
        <w:t>kvalifikací dle čl. 23.1.1. TPG 702 04</w:t>
      </w:r>
      <w:r w:rsidR="00446183">
        <w:t xml:space="preserve"> Z1</w:t>
      </w:r>
      <w:r w:rsidR="00B07BAB">
        <w:t>.</w:t>
      </w:r>
    </w:p>
    <w:p w14:paraId="20F15FBE" w14:textId="289C5CE8" w:rsidR="0020519D" w:rsidRDefault="0020519D" w:rsidP="009372C6">
      <w:pPr>
        <w:pStyle w:val="stylNadpisneslovan"/>
      </w:pPr>
      <w:r>
        <w:t xml:space="preserve">Realizační projekt provádění </w:t>
      </w:r>
      <w:proofErr w:type="spellStart"/>
      <w:r>
        <w:t>strestestu</w:t>
      </w:r>
      <w:proofErr w:type="spellEnd"/>
      <w:r>
        <w:t xml:space="preserve"> (dále jen realizační projekt)</w:t>
      </w:r>
    </w:p>
    <w:p w14:paraId="66F2CA3F" w14:textId="3CE7C926" w:rsidR="0020519D" w:rsidRDefault="0020519D" w:rsidP="009372C6">
      <w:pPr>
        <w:pStyle w:val="stylNadodrky"/>
      </w:pPr>
      <w:r>
        <w:t xml:space="preserve">Realizační projekt </w:t>
      </w:r>
      <w:proofErr w:type="spellStart"/>
      <w:r>
        <w:t>stresstestu</w:t>
      </w:r>
      <w:proofErr w:type="spellEnd"/>
      <w:r>
        <w:t xml:space="preserve"> aktualizuje a upřesňuje příslušnou část PD. Realizační projekt musí být zpracován ihned po obdržení inspekčních certifikátů k</w:t>
      </w:r>
      <w:r w:rsidR="009574B0">
        <w:t> </w:t>
      </w:r>
      <w:r>
        <w:t>dodávaným ocelovým trubkám a musí obsahovat následující:</w:t>
      </w:r>
    </w:p>
    <w:p w14:paraId="0B45C502" w14:textId="43FCE9A9" w:rsidR="0020519D" w:rsidRDefault="0020519D" w:rsidP="009372C6">
      <w:pPr>
        <w:pStyle w:val="stylseznamsymbol"/>
      </w:pPr>
      <w:r>
        <w:t>skutečné rozdělení na jednotlivé části (úseky), technický popis zkušebních úseků popis a sled operací d</w:t>
      </w:r>
      <w:r w:rsidR="00B07BAB">
        <w:t>ůležitých pro provedení zkoušky,</w:t>
      </w:r>
    </w:p>
    <w:p w14:paraId="0EA38358" w14:textId="589CE20B" w:rsidR="0020519D" w:rsidRDefault="0020519D" w:rsidP="009372C6">
      <w:pPr>
        <w:pStyle w:val="stylseznamsymbol"/>
      </w:pPr>
      <w:r>
        <w:t>plán rozvozu trub po trase stavby, zejména se zohledněním skutečných mezí kluzu oceli použité pro výrobu trub a nadmořských výšek trasy stavby</w:t>
      </w:r>
      <w:r w:rsidR="00B07BAB">
        <w:t>,</w:t>
      </w:r>
    </w:p>
    <w:p w14:paraId="31F2817D" w14:textId="15989E2F" w:rsidR="0020519D" w:rsidRDefault="0020519D" w:rsidP="009372C6">
      <w:pPr>
        <w:pStyle w:val="stylseznamsymbol"/>
      </w:pPr>
      <w:r>
        <w:t>požadavky na materiálové vlastnosti kompletačních prvků, zejména ohybů (doporučený rozptyl hodnot zaručených mezí kluzu, tloušťky stěn apod.)</w:t>
      </w:r>
      <w:r w:rsidR="00B07BAB">
        <w:t>,</w:t>
      </w:r>
    </w:p>
    <w:p w14:paraId="3F5E6CEE" w14:textId="1AF930EA" w:rsidR="0020519D" w:rsidRDefault="0020519D" w:rsidP="009372C6">
      <w:pPr>
        <w:pStyle w:val="stylseznamsymbol"/>
      </w:pPr>
      <w:r>
        <w:t>způsob zajištění a likvidace potřebné vody včetně potřebných rozhodnutí správních úřadů a dotčených osob, včetně potřebných rozborů použité vody</w:t>
      </w:r>
      <w:r w:rsidR="00B07BAB">
        <w:t>,</w:t>
      </w:r>
    </w:p>
    <w:p w14:paraId="2485BC1B" w14:textId="64D6518E" w:rsidR="0020519D" w:rsidRDefault="0020519D" w:rsidP="009372C6">
      <w:pPr>
        <w:pStyle w:val="stylseznamsymbol"/>
      </w:pPr>
      <w:r>
        <w:t xml:space="preserve">plnění a odvzdušnění </w:t>
      </w:r>
      <w:proofErr w:type="spellStart"/>
      <w:r>
        <w:t>tlakovacích</w:t>
      </w:r>
      <w:proofErr w:type="spellEnd"/>
      <w:r>
        <w:t xml:space="preserve"> úseků</w:t>
      </w:r>
      <w:r w:rsidR="00B07BAB">
        <w:t>,</w:t>
      </w:r>
    </w:p>
    <w:p w14:paraId="398E22E3" w14:textId="0D03988B" w:rsidR="0020519D" w:rsidRDefault="0020519D" w:rsidP="009372C6">
      <w:pPr>
        <w:pStyle w:val="stylseznamsymbol"/>
      </w:pPr>
      <w:r>
        <w:t>vlastní tlakování</w:t>
      </w:r>
      <w:r w:rsidR="00B07BAB">
        <w:t>,</w:t>
      </w:r>
    </w:p>
    <w:p w14:paraId="1CDD3875" w14:textId="5DFFCBCF" w:rsidR="0020519D" w:rsidRDefault="0020519D" w:rsidP="009372C6">
      <w:pPr>
        <w:pStyle w:val="stylseznamsymbol"/>
      </w:pPr>
      <w:r>
        <w:t>odtlakování</w:t>
      </w:r>
      <w:r w:rsidR="00B07BAB">
        <w:t>,</w:t>
      </w:r>
    </w:p>
    <w:p w14:paraId="6DCB99BF" w14:textId="393AB0B2" w:rsidR="0020519D" w:rsidRDefault="0020519D" w:rsidP="009372C6">
      <w:pPr>
        <w:pStyle w:val="stylseznamsymbol"/>
      </w:pPr>
      <w:r>
        <w:t>seznam a parametry použitého technologického zařízení a měřicích přístrojů</w:t>
      </w:r>
      <w:r w:rsidR="00B07BAB">
        <w:t>,</w:t>
      </w:r>
    </w:p>
    <w:p w14:paraId="36D62BE6" w14:textId="4A2ECF2B" w:rsidR="0020519D" w:rsidRDefault="0020519D" w:rsidP="009372C6">
      <w:pPr>
        <w:pStyle w:val="stylseznamsymbol"/>
      </w:pPr>
      <w:r>
        <w:t>seznam použitých materiálů zařízení a přípravků k</w:t>
      </w:r>
      <w:r w:rsidR="009574B0">
        <w:t> </w:t>
      </w:r>
      <w:r>
        <w:t>provádění tlakové zkoušky</w:t>
      </w:r>
      <w:r w:rsidR="00B07BAB">
        <w:t>,</w:t>
      </w:r>
    </w:p>
    <w:p w14:paraId="515EE59A" w14:textId="697B0380" w:rsidR="0020519D" w:rsidRDefault="0020519D" w:rsidP="009372C6">
      <w:pPr>
        <w:pStyle w:val="stylseznamsymbol"/>
      </w:pPr>
      <w:r>
        <w:t>parametry uznání tlakové zkoušky</w:t>
      </w:r>
      <w:r w:rsidR="00B07BAB">
        <w:t>,</w:t>
      </w:r>
    </w:p>
    <w:p w14:paraId="409B36FD" w14:textId="2F422449" w:rsidR="0020519D" w:rsidRDefault="0020519D" w:rsidP="009372C6">
      <w:pPr>
        <w:pStyle w:val="stylseznamsymbol"/>
      </w:pPr>
      <w:r>
        <w:t>bezpečnostní opatření</w:t>
      </w:r>
      <w:r w:rsidR="00B07BAB">
        <w:t>,</w:t>
      </w:r>
    </w:p>
    <w:p w14:paraId="1D994CEC" w14:textId="1776D5BF" w:rsidR="0020519D" w:rsidRDefault="0020519D" w:rsidP="009372C6">
      <w:pPr>
        <w:pStyle w:val="stylseznamsymbol"/>
      </w:pPr>
      <w:r>
        <w:t>zákres zkoušených úseků na mapovém podkladu</w:t>
      </w:r>
      <w:r w:rsidR="00B07BAB">
        <w:t>,</w:t>
      </w:r>
    </w:p>
    <w:p w14:paraId="1D28B860" w14:textId="736D3258" w:rsidR="0020519D" w:rsidRDefault="0020519D" w:rsidP="009372C6">
      <w:pPr>
        <w:pStyle w:val="stylseznamsymbol"/>
      </w:pPr>
      <w:r>
        <w:t>zákres zkoušených úseků v</w:t>
      </w:r>
      <w:r w:rsidR="009574B0">
        <w:t> </w:t>
      </w:r>
      <w:r>
        <w:t xml:space="preserve">grafu nadmořská výška </w:t>
      </w:r>
      <w:r w:rsidR="009574B0">
        <w:t>–</w:t>
      </w:r>
      <w:r>
        <w:t xml:space="preserve"> staničení plynovodu, s</w:t>
      </w:r>
      <w:r w:rsidR="009574B0">
        <w:t> </w:t>
      </w:r>
      <w:r>
        <w:t>vyznačením styků s</w:t>
      </w:r>
      <w:r w:rsidR="009574B0">
        <w:t> </w:t>
      </w:r>
      <w:r>
        <w:t>komunikacemi, vodními toky, elektrickými vedeními apod.</w:t>
      </w:r>
      <w:r w:rsidR="00B07BAB">
        <w:t>,</w:t>
      </w:r>
    </w:p>
    <w:p w14:paraId="3E360F05" w14:textId="4694801D" w:rsidR="0020519D" w:rsidRDefault="0020519D" w:rsidP="009372C6">
      <w:pPr>
        <w:pStyle w:val="stylseznamsymbol"/>
      </w:pPr>
      <w:r>
        <w:t>nákres uspořádání zkoušky s</w:t>
      </w:r>
      <w:r w:rsidR="009574B0">
        <w:t> </w:t>
      </w:r>
      <w:r>
        <w:t>vyznačením konkrétního místa odběru vody, způsobu její dopravy k</w:t>
      </w:r>
      <w:r w:rsidR="009574B0">
        <w:t> </w:t>
      </w:r>
      <w:r>
        <w:t>místu zkoušky, s</w:t>
      </w:r>
      <w:r w:rsidR="009574B0">
        <w:t> </w:t>
      </w:r>
      <w:r>
        <w:t>vyznačením umístění zařízení potřebného pro provedení zkoušky</w:t>
      </w:r>
      <w:r w:rsidR="00B07BAB">
        <w:t>,</w:t>
      </w:r>
    </w:p>
    <w:p w14:paraId="3AEB0BFB" w14:textId="43C36C14" w:rsidR="0020519D" w:rsidRDefault="0020519D" w:rsidP="009372C6">
      <w:pPr>
        <w:pStyle w:val="stylseznamsymbol"/>
      </w:pPr>
      <w:r>
        <w:t>postup plnění potrubí vodou včetně uvedení použitého zařízení (počty použitých plnicích pístů, způsob detekce jejich polohy při plnění, rozměry kalibračních desek atd.)</w:t>
      </w:r>
      <w:r w:rsidR="00B07BAB">
        <w:t>,</w:t>
      </w:r>
    </w:p>
    <w:p w14:paraId="66377BDD" w14:textId="3599EC78" w:rsidR="0020519D" w:rsidRDefault="0020519D" w:rsidP="009372C6">
      <w:pPr>
        <w:pStyle w:val="stylseznamsymbol"/>
      </w:pPr>
      <w:r>
        <w:t>způsob detekce a řešení případných netěsností potrubí (zejména v</w:t>
      </w:r>
      <w:r w:rsidR="009574B0">
        <w:t> </w:t>
      </w:r>
      <w:r>
        <w:t>místech zahrnutých zeminou)</w:t>
      </w:r>
      <w:r w:rsidR="00B07BAB">
        <w:t>,</w:t>
      </w:r>
    </w:p>
    <w:p w14:paraId="7997CBC3" w14:textId="69F3005E" w:rsidR="0020519D" w:rsidRDefault="0020519D" w:rsidP="009372C6">
      <w:pPr>
        <w:pStyle w:val="stylseznamsymbol"/>
      </w:pPr>
      <w:r>
        <w:t>způsob vytlačení vody z</w:t>
      </w:r>
      <w:r w:rsidR="009574B0">
        <w:t> </w:t>
      </w:r>
      <w:r>
        <w:t xml:space="preserve">potrubí </w:t>
      </w:r>
    </w:p>
    <w:p w14:paraId="4F70E90E" w14:textId="5A4B51EF" w:rsidR="0020519D" w:rsidRDefault="0020519D" w:rsidP="009372C6">
      <w:pPr>
        <w:pStyle w:val="stylseznamsymbol"/>
      </w:pPr>
      <w:r>
        <w:t>způsob dodržení povinností vůči organizaci státního odborného dozoru a zástupcům provozovatele</w:t>
      </w:r>
      <w:r w:rsidR="00B07BAB">
        <w:t>.</w:t>
      </w:r>
    </w:p>
    <w:p w14:paraId="67A7D81B" w14:textId="77777777" w:rsidR="009372C6" w:rsidRDefault="009372C6" w:rsidP="009372C6">
      <w:pPr>
        <w:pStyle w:val="stylText"/>
      </w:pPr>
    </w:p>
    <w:p w14:paraId="39A9A99C" w14:textId="41A296E5" w:rsidR="0020519D" w:rsidRDefault="0020519D" w:rsidP="0020519D">
      <w:pPr>
        <w:pStyle w:val="stylTextkapitoly"/>
      </w:pPr>
      <w:r>
        <w:t xml:space="preserve">Je-li součástí stavby úsek případně objekt bez prováděného </w:t>
      </w:r>
      <w:proofErr w:type="spellStart"/>
      <w:r>
        <w:t>stresstestu</w:t>
      </w:r>
      <w:proofErr w:type="spellEnd"/>
      <w:r>
        <w:t xml:space="preserve"> provede se TZ</w:t>
      </w:r>
      <w:r w:rsidR="00B27A75">
        <w:t xml:space="preserve"> této části dle </w:t>
      </w:r>
      <w:r>
        <w:t xml:space="preserve">kap. </w:t>
      </w:r>
      <w:r w:rsidR="008D4A6C">
        <w:fldChar w:fldCharType="begin"/>
      </w:r>
      <w:r w:rsidR="008D4A6C">
        <w:instrText xml:space="preserve"> REF _Ref472672363 \r \h </w:instrText>
      </w:r>
      <w:r w:rsidR="008D4A6C">
        <w:fldChar w:fldCharType="separate"/>
      </w:r>
      <w:r w:rsidR="004036B0">
        <w:t>D.5.4.2</w:t>
      </w:r>
      <w:r w:rsidR="008D4A6C">
        <w:fldChar w:fldCharType="end"/>
      </w:r>
      <w:r>
        <w:t xml:space="preserve"> tohoto dokumentu. Toto bude o</w:t>
      </w:r>
      <w:r w:rsidR="00B07BAB">
        <w:t>bsaženo v</w:t>
      </w:r>
      <w:r w:rsidR="009574B0">
        <w:t> </w:t>
      </w:r>
      <w:r w:rsidR="00B07BAB">
        <w:t>realizačním projektu.</w:t>
      </w:r>
    </w:p>
    <w:p w14:paraId="3CDC9240" w14:textId="5BFFBAFD" w:rsidR="0020519D" w:rsidRDefault="0020519D" w:rsidP="0020519D">
      <w:pPr>
        <w:pStyle w:val="stylTextkapitoly"/>
      </w:pPr>
      <w:r>
        <w:t>V</w:t>
      </w:r>
      <w:r w:rsidR="009574B0">
        <w:t> </w:t>
      </w:r>
      <w:r>
        <w:t>realizačním projektu nemusí být do jednotlivých výpočetních vztahů dosazeny konkrétní hodnoty, tj. parametry zkoušek, a v</w:t>
      </w:r>
      <w:r w:rsidR="009574B0">
        <w:t> </w:t>
      </w:r>
      <w:r>
        <w:t>tom případě budou uvedeny jako návrhové.</w:t>
      </w:r>
    </w:p>
    <w:p w14:paraId="53DF4B15" w14:textId="77777777" w:rsidR="0020519D" w:rsidRDefault="0020519D" w:rsidP="009372C6">
      <w:pPr>
        <w:pStyle w:val="stylNadpisneslovan"/>
      </w:pPr>
      <w:r>
        <w:lastRenderedPageBreak/>
        <w:t>Dodatky realizačního projektu</w:t>
      </w:r>
    </w:p>
    <w:p w14:paraId="38503D45" w14:textId="2FC00A61" w:rsidR="0020519D" w:rsidRDefault="0020519D" w:rsidP="0020519D">
      <w:pPr>
        <w:pStyle w:val="stylTextkapitoly"/>
      </w:pPr>
      <w:r>
        <w:t>V</w:t>
      </w:r>
      <w:r w:rsidR="009574B0">
        <w:t> </w:t>
      </w:r>
      <w:r>
        <w:t>dodatcích realizačního projektu se zohledňují veškeré změny proti realizačnímu projektu vyvolané postupem výstavby zejména pak skutečné meze kluzu a rozměro</w:t>
      </w:r>
      <w:r w:rsidR="001907D5">
        <w:t>vé parametry použitých trubek v</w:t>
      </w:r>
      <w:r w:rsidR="009574B0">
        <w:t> </w:t>
      </w:r>
      <w:r>
        <w:t xml:space="preserve">jednotlivých místech zkoušeného úseku. Podkladem pro vypracování jsou </w:t>
      </w:r>
      <w:r w:rsidR="009574B0">
        <w:t>–</w:t>
      </w:r>
      <w:r>
        <w:t xml:space="preserve"> kladečský deník, geodetické zaměření jednotlivých svarů, inspekční certifikáty a seznamy trub a skut</w:t>
      </w:r>
      <w:r w:rsidR="00B07BAB">
        <w:t>ečná poloha místa měření tlaku.</w:t>
      </w:r>
    </w:p>
    <w:p w14:paraId="794B5555" w14:textId="6780A586" w:rsidR="0020519D" w:rsidRDefault="0020519D" w:rsidP="0020519D">
      <w:pPr>
        <w:pStyle w:val="stylTextkapitoly"/>
      </w:pPr>
      <w:r>
        <w:t xml:space="preserve">Dodatky musí dále obsahovat mezní tlaky </w:t>
      </w:r>
      <w:proofErr w:type="spellStart"/>
      <w:r>
        <w:t>tlakovacích</w:t>
      </w:r>
      <w:proofErr w:type="spellEnd"/>
      <w:r>
        <w:t xml:space="preserve"> cyklů a hodnotu vypočtené mezní integrální plastické deformace, včetně použitých výpočtových vztahů a tabulku všech trub v</w:t>
      </w:r>
      <w:r w:rsidR="009574B0">
        <w:t> </w:t>
      </w:r>
      <w:r>
        <w:t xml:space="preserve">úseku se základními údaji </w:t>
      </w:r>
      <w:r w:rsidR="009574B0">
        <w:t>–</w:t>
      </w:r>
      <w:r>
        <w:t xml:space="preserve"> pořadové číslo trubky ve zkoušeném úseku, výrobní číslo trubky, číslo tavby, délka trubky, tloušťka stěny, nadmořská výška trubky nebo výškový údaj, staničení, skutečná mez kluzu, skutečná mez pevnosti, zatížení </w:t>
      </w:r>
      <w:r w:rsidRPr="006F3FDD">
        <w:t xml:space="preserve">trubky v % </w:t>
      </w:r>
      <w:proofErr w:type="spellStart"/>
      <w:r w:rsidRPr="006F3FDD">
        <w:t>pk</w:t>
      </w:r>
      <w:proofErr w:type="spellEnd"/>
      <w:r w:rsidRPr="006F3FDD">
        <w:t xml:space="preserve"> a statistiku</w:t>
      </w:r>
      <w:r>
        <w:t xml:space="preserve"> předpokládaného zatížení trub v %.</w:t>
      </w:r>
    </w:p>
    <w:p w14:paraId="5A1592D7" w14:textId="502B563E" w:rsidR="0020519D" w:rsidRDefault="0020519D" w:rsidP="0020519D">
      <w:pPr>
        <w:pStyle w:val="stylTextkapitoly"/>
      </w:pPr>
      <w:r>
        <w:t>Realizační projekt a jeho dodatek je zároveň</w:t>
      </w:r>
      <w:r w:rsidR="00FB4DEC">
        <w:t xml:space="preserve"> TLP pro provedení </w:t>
      </w:r>
      <w:proofErr w:type="spellStart"/>
      <w:r w:rsidR="00FB4DEC">
        <w:t>stresstestu</w:t>
      </w:r>
      <w:proofErr w:type="spellEnd"/>
      <w:r w:rsidR="00FB4DEC">
        <w:t>.</w:t>
      </w:r>
    </w:p>
    <w:p w14:paraId="43EF00A2" w14:textId="77777777" w:rsidR="0020519D" w:rsidRDefault="0020519D" w:rsidP="009372C6">
      <w:pPr>
        <w:pStyle w:val="stylNadpisneslovan"/>
      </w:pPr>
      <w:r>
        <w:t xml:space="preserve">Technická zpráva o provedení </w:t>
      </w:r>
      <w:proofErr w:type="spellStart"/>
      <w:r>
        <w:t>stresstestu</w:t>
      </w:r>
      <w:proofErr w:type="spellEnd"/>
    </w:p>
    <w:p w14:paraId="42F8257C" w14:textId="66EA11A4" w:rsidR="0020519D" w:rsidRDefault="0020519D" w:rsidP="0020519D">
      <w:pPr>
        <w:pStyle w:val="stylTextkapitoly"/>
      </w:pPr>
      <w:r>
        <w:t xml:space="preserve">O průběhu a vyhodnocení každého </w:t>
      </w:r>
      <w:proofErr w:type="spellStart"/>
      <w:r>
        <w:t>stresstestu</w:t>
      </w:r>
      <w:proofErr w:type="spellEnd"/>
      <w:r>
        <w:t xml:space="preserve"> vypracuje zhotovitel technickou zprávu, která bude uchovávána po celou dobu životnosti zkoušeného úseku potrubí spolu s</w:t>
      </w:r>
      <w:r w:rsidR="009574B0">
        <w:t> </w:t>
      </w:r>
      <w:r>
        <w:t>další dokumentací určenou k</w:t>
      </w:r>
      <w:r w:rsidR="009574B0">
        <w:t> </w:t>
      </w:r>
      <w:r>
        <w:t>archivaci.</w:t>
      </w:r>
    </w:p>
    <w:p w14:paraId="44C2EFB2" w14:textId="21CEDC22" w:rsidR="0020519D" w:rsidRDefault="0020519D" w:rsidP="0020519D">
      <w:pPr>
        <w:pStyle w:val="stylTextkapitoly"/>
      </w:pPr>
      <w:r>
        <w:t xml:space="preserve">Zpráva musí obsahovat zejména technické údaje o zkoušeném úseku potrubí, výpočet hlavních parametrů </w:t>
      </w:r>
      <w:proofErr w:type="spellStart"/>
      <w:r>
        <w:t>stresstestu</w:t>
      </w:r>
      <w:proofErr w:type="spellEnd"/>
      <w:r>
        <w:t xml:space="preserve"> (zkušebního tlaku atd.) a jejich srovnání s</w:t>
      </w:r>
      <w:r w:rsidR="009574B0">
        <w:t> </w:t>
      </w:r>
      <w:r>
        <w:t xml:space="preserve">dosaženými (naměřenými), popis postupu tlakování zkoušeného úseku, tj. naměřené hodnoty tlaků </w:t>
      </w:r>
      <w:r w:rsidRPr="00ED3413">
        <w:t xml:space="preserve">a </w:t>
      </w:r>
      <w:proofErr w:type="spellStart"/>
      <w:r w:rsidRPr="00ED3413">
        <w:t>přičerpávaného</w:t>
      </w:r>
      <w:proofErr w:type="spellEnd"/>
      <w:r w:rsidR="001907D5" w:rsidRPr="00ED3413">
        <w:t xml:space="preserve"> množství vody</w:t>
      </w:r>
      <w:r w:rsidR="001907D5">
        <w:t xml:space="preserve"> v</w:t>
      </w:r>
      <w:r w:rsidR="009574B0">
        <w:t> </w:t>
      </w:r>
      <w:r>
        <w:t>jednotlivých tlakových zatíženích, měřené teploty atd.</w:t>
      </w:r>
    </w:p>
    <w:p w14:paraId="05725DDA" w14:textId="05DF62D6" w:rsidR="0020519D" w:rsidRDefault="0020519D" w:rsidP="0020519D">
      <w:pPr>
        <w:pStyle w:val="stylTextkapitoly"/>
      </w:pPr>
      <w:r>
        <w:t>Údaje musí být uvedeny v</w:t>
      </w:r>
      <w:r w:rsidR="009574B0">
        <w:t> </w:t>
      </w:r>
      <w:r>
        <w:t>tabulkové formě i ve formě grafů. Zpráva musí obsahovat zejména grafy závislostí tlaku ve zkoušeném úseku na přičerpaném objemu vody a časový průběh tlaku.</w:t>
      </w:r>
    </w:p>
    <w:p w14:paraId="50E40DD1" w14:textId="77777777" w:rsidR="0020519D" w:rsidRDefault="0020519D" w:rsidP="009372C6">
      <w:pPr>
        <w:pStyle w:val="stylNadpisneslovan"/>
      </w:pPr>
      <w:r>
        <w:t xml:space="preserve">Provedení </w:t>
      </w:r>
      <w:proofErr w:type="spellStart"/>
      <w:r>
        <w:t>stresstestu</w:t>
      </w:r>
      <w:proofErr w:type="spellEnd"/>
    </w:p>
    <w:p w14:paraId="57F2EEE1" w14:textId="08DE8AE1" w:rsidR="0020519D" w:rsidRDefault="0020519D" w:rsidP="0020519D">
      <w:pPr>
        <w:pStyle w:val="stylTextkapitoly"/>
      </w:pPr>
      <w:r>
        <w:t>Před zahájením zkoušek musí být potrubí zahrnuto s</w:t>
      </w:r>
      <w:r w:rsidR="009574B0">
        <w:t> </w:t>
      </w:r>
      <w:r>
        <w:t>výjimkou konců úseků a vyčištěno. Zhotovitel použije koncové komory úseků vyrobené a odzkoušené podle projektu, vystrojené dostatečně dimenzovanými spolehlivými armaturami. Alespoň armatura použitá pro tlakování bude dálkově ovládaná. Plnění přečištěnou vodou proběhne s</w:t>
      </w:r>
      <w:r w:rsidR="009574B0">
        <w:t> </w:t>
      </w:r>
      <w:r>
        <w:t>využitím alespoň</w:t>
      </w:r>
      <w:r w:rsidR="00B27A75">
        <w:t xml:space="preserve"> dvou pístů řízenou rychlostí s</w:t>
      </w:r>
      <w:r w:rsidR="009574B0">
        <w:t> </w:t>
      </w:r>
      <w:r>
        <w:t xml:space="preserve">vypočteným a udržovaným protitlakem. Plnění úseku vodou a provedení vlastního </w:t>
      </w:r>
      <w:proofErr w:type="spellStart"/>
      <w:r>
        <w:t>stres</w:t>
      </w:r>
      <w:r w:rsidR="00FB4DEC">
        <w:t>stestu</w:t>
      </w:r>
      <w:proofErr w:type="spellEnd"/>
      <w:r w:rsidR="00FB4DEC">
        <w:t xml:space="preserve"> proběhne dle TPG 702 04.</w:t>
      </w:r>
    </w:p>
    <w:p w14:paraId="1DC3136B" w14:textId="7E2ACDC1" w:rsidR="0020519D" w:rsidRDefault="0020519D" w:rsidP="0020519D">
      <w:pPr>
        <w:pStyle w:val="stylTextkapitoly"/>
      </w:pPr>
      <w:r>
        <w:t>Zhotovitel musí být připraven případně detekovat a lokalizo</w:t>
      </w:r>
      <w:r w:rsidR="00FB4DEC">
        <w:t>vat porušení integrity potrubí.</w:t>
      </w:r>
    </w:p>
    <w:p w14:paraId="4B6F1ECD" w14:textId="77777777" w:rsidR="0020519D" w:rsidRDefault="0020519D" w:rsidP="009372C6">
      <w:pPr>
        <w:pStyle w:val="stylNadpisneslovan"/>
      </w:pPr>
      <w:r>
        <w:t>Zkouška pevnosti</w:t>
      </w:r>
    </w:p>
    <w:p w14:paraId="00FD8188" w14:textId="7600014C" w:rsidR="0020519D" w:rsidRDefault="0020519D" w:rsidP="0020519D">
      <w:pPr>
        <w:pStyle w:val="stylTextkapitoly"/>
      </w:pPr>
      <w:r>
        <w:t xml:space="preserve">První tlakování a následující prodleva </w:t>
      </w:r>
      <w:proofErr w:type="gramStart"/>
      <w:r>
        <w:t>tvoří</w:t>
      </w:r>
      <w:proofErr w:type="gramEnd"/>
      <w:r>
        <w:t xml:space="preserve"> zkoušku pevnosti. Během této doby nesmí dojít k</w:t>
      </w:r>
      <w:r w:rsidR="009574B0">
        <w:t> </w:t>
      </w:r>
      <w:r>
        <w:t>nežádoucí destrukci či deformaci potrubí a náhlým poklesům tlaku. Dále během posledních ustálených 15 minut prodlevy po druhém tlakovém zatížení a během TZ nesmí navíc dojít k</w:t>
      </w:r>
      <w:r w:rsidR="009574B0">
        <w:t> </w:t>
      </w:r>
      <w:r>
        <w:t>nelineárním poklesům tlaku. Za těchto podmínek lz</w:t>
      </w:r>
      <w:r w:rsidR="00FB4DEC">
        <w:t>e uznat potrubí za pevné.</w:t>
      </w:r>
    </w:p>
    <w:p w14:paraId="185EF6D4" w14:textId="77777777" w:rsidR="0020519D" w:rsidRDefault="0020519D" w:rsidP="009372C6">
      <w:pPr>
        <w:pStyle w:val="stylNadpisneslovan"/>
      </w:pPr>
      <w:r>
        <w:t>Zkouška těsnosti</w:t>
      </w:r>
    </w:p>
    <w:p w14:paraId="0E2FF43E" w14:textId="3AA63B4F" w:rsidR="0020519D" w:rsidRDefault="0020519D" w:rsidP="0020519D">
      <w:pPr>
        <w:pStyle w:val="stylTextkapitoly"/>
      </w:pPr>
      <w:r>
        <w:t>Následuje bezprostředně po ukončení tlakové prodlevy po dru</w:t>
      </w:r>
      <w:r w:rsidR="00B27A75">
        <w:t>hém tlakovém zatížení podle TPG </w:t>
      </w:r>
      <w:r w:rsidR="001907D5">
        <w:t>702 </w:t>
      </w:r>
      <w:r>
        <w:t>04. V</w:t>
      </w:r>
      <w:r w:rsidR="009574B0">
        <w:t> </w:t>
      </w:r>
      <w:r>
        <w:t>případě neúspěšné zkoušky těsnosti se postupuje podle TPG 702 04 čl. 22.1 Tlaková zkouška vodou.</w:t>
      </w:r>
    </w:p>
    <w:p w14:paraId="60B9A99A" w14:textId="727F798E" w:rsidR="0020519D" w:rsidRDefault="0020519D" w:rsidP="0020519D">
      <w:pPr>
        <w:pStyle w:val="stylTextkapitoly"/>
      </w:pPr>
      <w:r>
        <w:t>Zásadně se zakazuje provést opakovanou zkoušku jiným médiem (vzduchem)</w:t>
      </w:r>
      <w:r w:rsidR="00FB4DEC">
        <w:t>.</w:t>
      </w:r>
    </w:p>
    <w:p w14:paraId="4DAC6E8B" w14:textId="6D69B735" w:rsidR="0020519D" w:rsidRDefault="0020519D" w:rsidP="009372C6">
      <w:pPr>
        <w:pStyle w:val="stylNadpis3"/>
      </w:pPr>
      <w:bookmarkStart w:id="326" w:name="_Toc211521563"/>
      <w:bookmarkStart w:id="327" w:name="_Toc297020096"/>
      <w:bookmarkStart w:id="328" w:name="_Toc375591513"/>
      <w:bookmarkStart w:id="329" w:name="_Ref472672348"/>
      <w:bookmarkStart w:id="330" w:name="_Toc114478861"/>
      <w:bookmarkEnd w:id="326"/>
      <w:r>
        <w:lastRenderedPageBreak/>
        <w:t>Čištění a sušení</w:t>
      </w:r>
      <w:bookmarkEnd w:id="327"/>
      <w:bookmarkEnd w:id="328"/>
      <w:bookmarkEnd w:id="329"/>
      <w:bookmarkEnd w:id="330"/>
    </w:p>
    <w:p w14:paraId="6B19BABD" w14:textId="41D43040" w:rsidR="0020519D" w:rsidRDefault="0020519D" w:rsidP="0020519D">
      <w:pPr>
        <w:pStyle w:val="stylTextkapitoly"/>
      </w:pPr>
      <w:r>
        <w:t>Čistění a orientační kalibrace proběhnou v</w:t>
      </w:r>
      <w:r w:rsidR="009574B0">
        <w:t> </w:t>
      </w:r>
      <w:r>
        <w:t>souladu s</w:t>
      </w:r>
      <w:r w:rsidR="009574B0">
        <w:t> </w:t>
      </w:r>
      <w:r>
        <w:t>předpisem</w:t>
      </w:r>
      <w:r w:rsidR="001907D5">
        <w:t xml:space="preserve"> TPG 702 11 a TPG 702 04 a to u </w:t>
      </w:r>
      <w:r>
        <w:t>všech úseků, u kterých nelze vizuálně prokázat čistotu a průchodnost potrubí (krátké úseky). Čištěný úsek je stanoven projektem a je obvykle shodný s</w:t>
      </w:r>
      <w:r w:rsidR="009574B0">
        <w:t> </w:t>
      </w:r>
      <w:r>
        <w:t>úsekem, na kterém budou vykonány TZ. Úsek musí být montážně dokončen a zahrnut. Nezahrnuty mohou zůst</w:t>
      </w:r>
      <w:r w:rsidR="00B27A75">
        <w:t>at pouze konce úseků v</w:t>
      </w:r>
      <w:r w:rsidR="009574B0">
        <w:t> </w:t>
      </w:r>
      <w:r w:rsidR="00B27A75">
        <w:t>délce do </w:t>
      </w:r>
      <w:r>
        <w:t>30</w:t>
      </w:r>
      <w:r w:rsidR="00683512">
        <w:t xml:space="preserve"> </w:t>
      </w:r>
      <w:r>
        <w:t>m, výkop v</w:t>
      </w:r>
      <w:r w:rsidR="009574B0">
        <w:t> </w:t>
      </w:r>
      <w:r>
        <w:t>místech konců úseku musí být proveden podle příslušných norem a musí umožnit instalaci komor a bezpečný přístup pro obsluhu. Součástí úseku nesmí být trasový uzávěr. Komory by měly umožnit řízený dojezd pístu. Tlak nepřesáhne během čišt</w:t>
      </w:r>
      <w:r w:rsidR="00B27A75">
        <w:t>ění 6 bar. Proběhne minimálně 1 </w:t>
      </w:r>
      <w:r>
        <w:t>běh pevným čistícím pístem s</w:t>
      </w:r>
      <w:r w:rsidR="009574B0">
        <w:t> </w:t>
      </w:r>
      <w:r>
        <w:t>manžetami nebo disky a magnety a 1 běh obdobným pístem s</w:t>
      </w:r>
      <w:r w:rsidR="009574B0">
        <w:t> </w:t>
      </w:r>
      <w:r>
        <w:t>kalibrační deskou. Oba písty musí být vypuštěny samostatně.</w:t>
      </w:r>
    </w:p>
    <w:p w14:paraId="551DC23F" w14:textId="4D895898" w:rsidR="0020519D" w:rsidRDefault="0020519D" w:rsidP="0020519D">
      <w:pPr>
        <w:pStyle w:val="stylTextkapitoly"/>
      </w:pPr>
      <w:r>
        <w:t>Kalibrační deska bude zhotovena z</w:t>
      </w:r>
      <w:r w:rsidR="009574B0">
        <w:t> </w:t>
      </w:r>
      <w:r>
        <w:t>dostatečně pevného, ale de</w:t>
      </w:r>
      <w:r w:rsidR="00B27A75">
        <w:t>formovatelného materiálu (např. </w:t>
      </w:r>
      <w:r>
        <w:t>5</w:t>
      </w:r>
      <w:r w:rsidR="000D1C27">
        <w:t xml:space="preserve"> </w:t>
      </w:r>
      <w:r>
        <w:t xml:space="preserve">mm silný AL plech) a po obvodu rozdělena na segmenty tak, aby délka jednoho segmentu měřená na jeho obvodu nepřekročila 120 mm. Průměr kalibrační desky se </w:t>
      </w:r>
      <w:proofErr w:type="gramStart"/>
      <w:r>
        <w:t>určí</w:t>
      </w:r>
      <w:proofErr w:type="gramEnd"/>
      <w:r>
        <w:t xml:space="preserve"> podle následujícího vztahu:</w:t>
      </w:r>
    </w:p>
    <w:p w14:paraId="4B172DC7" w14:textId="77777777" w:rsidR="0020519D" w:rsidRDefault="0020519D" w:rsidP="0020519D">
      <w:pPr>
        <w:pStyle w:val="stylTextkapitoly"/>
      </w:pPr>
      <w:proofErr w:type="spellStart"/>
      <w:r>
        <w:t>D</w:t>
      </w:r>
      <w:r w:rsidRPr="00B23B44">
        <w:rPr>
          <w:vertAlign w:val="subscript"/>
        </w:rPr>
        <w:t>kd</w:t>
      </w:r>
      <w:proofErr w:type="spellEnd"/>
      <w:r>
        <w:t xml:space="preserve"> = 0,98 x </w:t>
      </w:r>
      <w:proofErr w:type="spellStart"/>
      <w:r>
        <w:t>D</w:t>
      </w:r>
      <w:r w:rsidRPr="00B23B44">
        <w:rPr>
          <w:vertAlign w:val="subscript"/>
        </w:rPr>
        <w:t>imin</w:t>
      </w:r>
      <w:proofErr w:type="spellEnd"/>
      <w:r>
        <w:t xml:space="preserve"> – 10 mm, </w:t>
      </w:r>
    </w:p>
    <w:p w14:paraId="53440821" w14:textId="77777777" w:rsidR="0020519D" w:rsidRDefault="0020519D" w:rsidP="00B27A75">
      <w:pPr>
        <w:pStyle w:val="stylNadodrky"/>
      </w:pPr>
      <w:r>
        <w:t>kde:</w:t>
      </w:r>
    </w:p>
    <w:p w14:paraId="73F8B5D9" w14:textId="77777777" w:rsidR="0020519D" w:rsidRDefault="0020519D" w:rsidP="00B27A75">
      <w:pPr>
        <w:pStyle w:val="stylText"/>
      </w:pPr>
      <w:proofErr w:type="spellStart"/>
      <w:r>
        <w:t>D</w:t>
      </w:r>
      <w:r w:rsidRPr="00B23B44">
        <w:rPr>
          <w:vertAlign w:val="subscript"/>
        </w:rPr>
        <w:t>kd</w:t>
      </w:r>
      <w:proofErr w:type="spellEnd"/>
      <w:r>
        <w:t xml:space="preserve"> – je průměr kalibrační desky</w:t>
      </w:r>
    </w:p>
    <w:p w14:paraId="27653A33" w14:textId="77777777" w:rsidR="0020519D" w:rsidRDefault="0020519D" w:rsidP="00B27A75">
      <w:pPr>
        <w:pStyle w:val="stylText"/>
      </w:pPr>
      <w:proofErr w:type="spellStart"/>
      <w:r>
        <w:t>D</w:t>
      </w:r>
      <w:r w:rsidRPr="00B23B44">
        <w:rPr>
          <w:vertAlign w:val="subscript"/>
        </w:rPr>
        <w:t>imin</w:t>
      </w:r>
      <w:proofErr w:type="spellEnd"/>
      <w:r>
        <w:t xml:space="preserve"> – je minimální vnitřní průměr vyskytující se na čištěném úseku</w:t>
      </w:r>
    </w:p>
    <w:p w14:paraId="71766D72" w14:textId="77777777" w:rsidR="0020519D" w:rsidRDefault="0020519D" w:rsidP="009372C6">
      <w:pPr>
        <w:pStyle w:val="stylText"/>
      </w:pPr>
    </w:p>
    <w:p w14:paraId="6751B416" w14:textId="338A1D10" w:rsidR="0020519D" w:rsidRDefault="0020519D" w:rsidP="0020519D">
      <w:pPr>
        <w:pStyle w:val="stylTextkapitoly"/>
      </w:pPr>
      <w:r>
        <w:t>Pro úseky, kde jsou použity tovární ohyby o R &lt; 10D, bude kalibrační de</w:t>
      </w:r>
      <w:r w:rsidR="00730FFC">
        <w:t>ska umístěna s</w:t>
      </w:r>
      <w:r w:rsidR="009574B0">
        <w:t> </w:t>
      </w:r>
      <w:r w:rsidR="00730FFC">
        <w:t>dostatečným roze</w:t>
      </w:r>
      <w:r>
        <w:t>stupem mezi lamelami, v</w:t>
      </w:r>
      <w:r w:rsidR="009574B0">
        <w:t> </w:t>
      </w:r>
      <w:r>
        <w:t>ostatních případe</w:t>
      </w:r>
      <w:r w:rsidR="00FB4DEC">
        <w:t>ch může být umístěna za pístem.</w:t>
      </w:r>
    </w:p>
    <w:p w14:paraId="44768BA1" w14:textId="027C2286" w:rsidR="0020519D" w:rsidRDefault="0020519D" w:rsidP="0020519D">
      <w:pPr>
        <w:pStyle w:val="stylTextkapitoly"/>
      </w:pPr>
      <w:r>
        <w:t>V</w:t>
      </w:r>
      <w:r w:rsidR="009574B0">
        <w:t> </w:t>
      </w:r>
      <w:r>
        <w:t>případě vytlačení nečistot při kontrolním běhu se čistění opakuje.</w:t>
      </w:r>
    </w:p>
    <w:p w14:paraId="12D77EF3" w14:textId="0BA660EC" w:rsidR="0020519D" w:rsidRDefault="0020519D" w:rsidP="0020519D">
      <w:pPr>
        <w:pStyle w:val="stylTextkapitoly"/>
      </w:pPr>
      <w:r>
        <w:t xml:space="preserve">Po ukončení kalibrace musí být potrubí okamžitě vodotěsně zaslepeno buď zaslepovacími víky, nebo navařením </w:t>
      </w:r>
      <w:proofErr w:type="spellStart"/>
      <w:r>
        <w:t>tlakovacích</w:t>
      </w:r>
      <w:proofErr w:type="spellEnd"/>
      <w:r>
        <w:t xml:space="preserve"> komor.</w:t>
      </w:r>
    </w:p>
    <w:p w14:paraId="2DE2D9A1" w14:textId="20BFBB40" w:rsidR="0020519D" w:rsidRDefault="0020519D" w:rsidP="0020519D">
      <w:pPr>
        <w:pStyle w:val="stylTextkapitoly"/>
      </w:pPr>
      <w:r>
        <w:t>Sušení proběhne na úsecích, ve kterých byla provedena TZ vodou nebo pokud do úseku vnikla voda v</w:t>
      </w:r>
      <w:r w:rsidR="009574B0">
        <w:t> </w:t>
      </w:r>
      <w:r>
        <w:t>průběhu výstavby, v</w:t>
      </w:r>
      <w:r w:rsidR="009574B0">
        <w:t> </w:t>
      </w:r>
      <w:r>
        <w:t>souladu s</w:t>
      </w:r>
      <w:r w:rsidR="009574B0">
        <w:t> </w:t>
      </w:r>
      <w:r>
        <w:t xml:space="preserve">TPG 702 11. Sušení může proběhnout po úsecích nebo po propojení zkušebních úseků do delších celků po ukončených tlakových zkouškách. Pro sušení se použije obdobného vybavení a podmínek jako pro čistění. Sušení se zahájí vypuštěním molitanových pístů a zároveň se vypustí kalibrační píst a provede se konečná kalibrace, která </w:t>
      </w:r>
      <w:proofErr w:type="gramStart"/>
      <w:r>
        <w:t>ověří</w:t>
      </w:r>
      <w:proofErr w:type="gramEnd"/>
      <w:r>
        <w:t>, mimo jiné, zda nedošlo při tlakových zkouškách a propojování k</w:t>
      </w:r>
      <w:r w:rsidR="009574B0">
        <w:t> </w:t>
      </w:r>
      <w:r>
        <w:t>nežádoucím deformacím. Počet molitanových pístů musí být úměrný délce vysoušeného úseku. Na výstupu z</w:t>
      </w:r>
      <w:r w:rsidR="009574B0">
        <w:t> </w:t>
      </w:r>
      <w:r>
        <w:t xml:space="preserve">potrubí se kontinuálně </w:t>
      </w:r>
      <w:proofErr w:type="gramStart"/>
      <w:r>
        <w:t>měří</w:t>
      </w:r>
      <w:proofErr w:type="gramEnd"/>
      <w:r>
        <w:t xml:space="preserve"> teplota rosného bodu vody. V</w:t>
      </w:r>
      <w:r w:rsidR="009574B0">
        <w:t> </w:t>
      </w:r>
      <w:r>
        <w:t>případě nepříznivého vývoje je možno vložit dodatečné</w:t>
      </w:r>
      <w:r w:rsidR="001907D5">
        <w:t xml:space="preserve"> roztírací molitanové písty. Po </w:t>
      </w:r>
      <w:r>
        <w:t xml:space="preserve">stabilizaci konečné hodnoty teploty rosného bodu na -20 </w:t>
      </w:r>
      <w:r w:rsidR="008817C2">
        <w:sym w:font="Symbol" w:char="F0B0"/>
      </w:r>
      <w:r>
        <w:t xml:space="preserve">C se sušení na 120 min </w:t>
      </w:r>
      <w:proofErr w:type="gramStart"/>
      <w:r>
        <w:t>přeruší</w:t>
      </w:r>
      <w:proofErr w:type="gramEnd"/>
      <w:r>
        <w:t xml:space="preserve">, vloží se další píst a provede se konečné měření. Průkaz vysušení je dán trvalým monitorováním teploty rosného bodu během posledního běhu pístu, která nesmí stoupnout nad </w:t>
      </w:r>
      <w:r w:rsidR="008928F0" w:rsidRPr="00F51CCF">
        <w:t>stanovenou</w:t>
      </w:r>
      <w:r>
        <w:t xml:space="preserve"> hodnotu-20</w:t>
      </w:r>
      <w:r w:rsidR="002F4E57" w:rsidRPr="00F51CCF">
        <w:sym w:font="Symbol" w:char="F0B0"/>
      </w:r>
      <w:r>
        <w:t xml:space="preserve">C. Pokles </w:t>
      </w:r>
      <w:proofErr w:type="gramStart"/>
      <w:r>
        <w:t>značí</w:t>
      </w:r>
      <w:proofErr w:type="gramEnd"/>
      <w:r>
        <w:t xml:space="preserve"> výskyt místních kaluží a sušení musí </w:t>
      </w:r>
      <w:r w:rsidR="008B0AB3">
        <w:t xml:space="preserve">pokračovat. Pokud se </w:t>
      </w:r>
      <w:proofErr w:type="gramStart"/>
      <w:r w:rsidR="008B0AB3">
        <w:t>suší</w:t>
      </w:r>
      <w:proofErr w:type="gramEnd"/>
      <w:r w:rsidR="008B0AB3">
        <w:t xml:space="preserve"> plyno</w:t>
      </w:r>
      <w:r>
        <w:t>vod včetně objektů</w:t>
      </w:r>
      <w:r w:rsidR="008B0AB3">
        <w:t>,</w:t>
      </w:r>
      <w:r>
        <w:t xml:space="preserve"> je nutno manipulací s</w:t>
      </w:r>
      <w:r w:rsidR="009574B0">
        <w:t> </w:t>
      </w:r>
      <w:r>
        <w:t>armat</w:t>
      </w:r>
      <w:r w:rsidR="00FB4DEC">
        <w:t>urami zajistit vysušení obtoků.</w:t>
      </w:r>
    </w:p>
    <w:p w14:paraId="65032F2D" w14:textId="2E657DED" w:rsidR="00BA084C" w:rsidRDefault="0020519D" w:rsidP="0020519D">
      <w:pPr>
        <w:pStyle w:val="stylTextkapitoly"/>
      </w:pPr>
      <w:r>
        <w:t>Čistění a sušení bude probíhat podle TLP zpracovaného zhotovitelem obsahujícího min. časový sled prací, koordinaci a organizaci činností na pracovišti a výčet použitého materiálu vč</w:t>
      </w:r>
      <w:r w:rsidR="008B0AB3">
        <w:t>etně technických parametrů zaří</w:t>
      </w:r>
      <w:r>
        <w:t>zení.</w:t>
      </w:r>
    </w:p>
    <w:p w14:paraId="6E9F39E8" w14:textId="37844272" w:rsidR="0020519D" w:rsidRDefault="0020519D" w:rsidP="009372C6">
      <w:pPr>
        <w:pStyle w:val="stylNadpis2"/>
      </w:pPr>
      <w:bookmarkStart w:id="331" w:name="_Toc114478862"/>
      <w:r>
        <w:lastRenderedPageBreak/>
        <w:t>Likvidace</w:t>
      </w:r>
      <w:bookmarkEnd w:id="331"/>
    </w:p>
    <w:p w14:paraId="6D7D6254" w14:textId="39C0D462" w:rsidR="0020519D" w:rsidRDefault="0020519D" w:rsidP="009372C6">
      <w:pPr>
        <w:pStyle w:val="stylNadodrky"/>
      </w:pPr>
      <w:r>
        <w:t>Odstavený VTL plynovod ponechaný v</w:t>
      </w:r>
      <w:r w:rsidR="009574B0">
        <w:t> </w:t>
      </w:r>
      <w:r>
        <w:t>zemi je zejména zdrojem rizika vzniku nekontrolovatelného dutého p</w:t>
      </w:r>
      <w:r w:rsidR="00FB4DEC">
        <w:t>rostoru, který může způsobovat:</w:t>
      </w:r>
    </w:p>
    <w:p w14:paraId="7E3223D4" w14:textId="6BA5C071" w:rsidR="0020519D" w:rsidRDefault="0020519D" w:rsidP="009372C6">
      <w:pPr>
        <w:pStyle w:val="stylseznamsymbol"/>
      </w:pPr>
      <w:r>
        <w:t>Přenos kapalných nebo plynných médií, nejčastěji vody</w:t>
      </w:r>
      <w:r w:rsidR="00FB4DEC">
        <w:t>,</w:t>
      </w:r>
    </w:p>
    <w:p w14:paraId="64956AD5" w14:textId="1548E8F9" w:rsidR="0020519D" w:rsidRDefault="0020519D" w:rsidP="009372C6">
      <w:pPr>
        <w:pStyle w:val="stylseznamsymbol"/>
      </w:pPr>
      <w:r>
        <w:t>Hromadění výbušných plynů nebo par, je-li v</w:t>
      </w:r>
      <w:r w:rsidR="009574B0">
        <w:t> </w:t>
      </w:r>
      <w:r>
        <w:t>blízkosti jejich zdroj</w:t>
      </w:r>
      <w:r w:rsidR="00FB4DEC">
        <w:t>.</w:t>
      </w:r>
    </w:p>
    <w:p w14:paraId="344ED719" w14:textId="77777777" w:rsidR="009372C6" w:rsidRDefault="009372C6" w:rsidP="009372C6">
      <w:pPr>
        <w:pStyle w:val="stylText"/>
      </w:pPr>
    </w:p>
    <w:p w14:paraId="53306018" w14:textId="2590719A" w:rsidR="0020519D" w:rsidRDefault="0020519D" w:rsidP="0020519D">
      <w:pPr>
        <w:pStyle w:val="stylTextkapitoly"/>
      </w:pPr>
      <w:r>
        <w:t>Dále pak může odstavený ocelový plynovod mít negativní vliv na korozní situaci v</w:t>
      </w:r>
      <w:r w:rsidR="009574B0">
        <w:t> </w:t>
      </w:r>
      <w:r>
        <w:t>dané lokalitě, zejména umožněním zavlékání bludných proudů apod.</w:t>
      </w:r>
    </w:p>
    <w:p w14:paraId="01E35615" w14:textId="014BB565" w:rsidR="0020519D" w:rsidRDefault="0020519D" w:rsidP="009372C6">
      <w:pPr>
        <w:pStyle w:val="stylNadodrky"/>
      </w:pPr>
      <w:r>
        <w:t>Způsob likvidace VTL plynovodu proto musí být rámcově navržen již</w:t>
      </w:r>
      <w:r w:rsidR="00B27A75">
        <w:t xml:space="preserve"> v</w:t>
      </w:r>
      <w:r w:rsidR="009574B0">
        <w:t> </w:t>
      </w:r>
      <w:r w:rsidR="00B27A75">
        <w:t>TEZ a detailně rozpracován v</w:t>
      </w:r>
      <w:r w:rsidR="009574B0">
        <w:t> </w:t>
      </w:r>
      <w:r>
        <w:t>PD a musí přijímat účinná opatření ke snížení výše uvedených rizik. Při rozhodování musí být zohledněno zejména:</w:t>
      </w:r>
    </w:p>
    <w:p w14:paraId="096A238C" w14:textId="0EE04456" w:rsidR="0020519D" w:rsidRDefault="0020519D" w:rsidP="009372C6">
      <w:pPr>
        <w:pStyle w:val="stylseznamsymbol"/>
      </w:pPr>
      <w:r>
        <w:t>zda bude potrubí nadále využ</w:t>
      </w:r>
      <w:r w:rsidR="00FB4DEC">
        <w:t>íváno k</w:t>
      </w:r>
      <w:r w:rsidR="009574B0">
        <w:t> </w:t>
      </w:r>
      <w:r w:rsidR="00FB4DEC">
        <w:t>jakýmkoli dalším účelům,</w:t>
      </w:r>
    </w:p>
    <w:p w14:paraId="47E26304" w14:textId="0184823E" w:rsidR="0020519D" w:rsidRDefault="0020519D" w:rsidP="009372C6">
      <w:pPr>
        <w:pStyle w:val="stylseznamsymbol"/>
      </w:pPr>
      <w:r>
        <w:t>zda existuje požadavek na vyjmutí potrubí ze země</w:t>
      </w:r>
      <w:r w:rsidR="00FB4DEC">
        <w:t>,</w:t>
      </w:r>
    </w:p>
    <w:p w14:paraId="52FD60EA" w14:textId="06C13BBC" w:rsidR="0020519D" w:rsidRDefault="0020519D" w:rsidP="009372C6">
      <w:pPr>
        <w:pStyle w:val="stylseznamsymbol"/>
      </w:pPr>
      <w:r>
        <w:t>zda může být potrubí zabezpečeno a ponecháno v</w:t>
      </w:r>
      <w:r w:rsidR="009574B0">
        <w:t> </w:t>
      </w:r>
      <w:r>
        <w:t>zemi</w:t>
      </w:r>
      <w:r w:rsidR="00FB4DEC">
        <w:t>.</w:t>
      </w:r>
    </w:p>
    <w:p w14:paraId="5D7BE512" w14:textId="697F2F19" w:rsidR="0020519D" w:rsidRDefault="0020519D" w:rsidP="009372C6">
      <w:pPr>
        <w:pStyle w:val="stylNadpis3"/>
      </w:pPr>
      <w:bookmarkStart w:id="332" w:name="_Toc114478863"/>
      <w:r>
        <w:t>Potrubí ponechávané pro další využití</w:t>
      </w:r>
      <w:bookmarkEnd w:id="332"/>
    </w:p>
    <w:p w14:paraId="750FCB3D" w14:textId="3FAE243F" w:rsidR="0020519D" w:rsidRDefault="0020519D" w:rsidP="0020519D">
      <w:pPr>
        <w:pStyle w:val="stylTextkapitoly"/>
      </w:pPr>
      <w:r>
        <w:t>Potrubí může být ponecháno v</w:t>
      </w:r>
      <w:r w:rsidR="009574B0">
        <w:t> </w:t>
      </w:r>
      <w:r>
        <w:t xml:space="preserve">zemi a využíváno pro plynárenské nebo </w:t>
      </w:r>
      <w:proofErr w:type="spellStart"/>
      <w:r>
        <w:t>neplynárenské</w:t>
      </w:r>
      <w:proofErr w:type="spellEnd"/>
      <w:r>
        <w:t xml:space="preserve"> účely a to jak společností GasNet, tak prodáno nebo pronajato externí společnosti. V</w:t>
      </w:r>
      <w:r w:rsidR="009574B0">
        <w:t> </w:t>
      </w:r>
      <w:r>
        <w:t>těchto případech je nutno postupovat tak, aby bylo budoucí využití co nejméně omezeno.</w:t>
      </w:r>
    </w:p>
    <w:p w14:paraId="79F4CBFB" w14:textId="41C2F86F" w:rsidR="0020519D" w:rsidRDefault="0020519D" w:rsidP="0020519D">
      <w:pPr>
        <w:pStyle w:val="stylTextkapitoly"/>
      </w:pPr>
      <w:r>
        <w:t>V</w:t>
      </w:r>
      <w:r w:rsidR="009574B0">
        <w:t> </w:t>
      </w:r>
      <w:r>
        <w:t>případech, kdy v</w:t>
      </w:r>
      <w:r w:rsidR="009574B0">
        <w:t> </w:t>
      </w:r>
      <w:r>
        <w:t>době zpracování PD není znám budoucí provozovatel, potrubí se odtlakuje, odplyní a rozpojí v</w:t>
      </w:r>
      <w:r w:rsidR="009574B0">
        <w:t> </w:t>
      </w:r>
      <w:r>
        <w:t>souladu s</w:t>
      </w:r>
      <w:r w:rsidR="009574B0">
        <w:t> </w:t>
      </w:r>
      <w:r>
        <w:t>požadavky TPG 905 01, část II, ponechá se v</w:t>
      </w:r>
      <w:r w:rsidR="009574B0">
        <w:t> </w:t>
      </w:r>
      <w:r>
        <w:t>celku nebo v</w:t>
      </w:r>
      <w:r w:rsidR="009574B0">
        <w:t> </w:t>
      </w:r>
      <w:r>
        <w:t xml:space="preserve">co možná nejdelších </w:t>
      </w:r>
      <w:r w:rsidR="008B0AB3">
        <w:t>celist</w:t>
      </w:r>
      <w:r>
        <w:t xml:space="preserve">vých úsecích a jeho konce se </w:t>
      </w:r>
      <w:proofErr w:type="gramStart"/>
      <w:r>
        <w:t>zabezpečí</w:t>
      </w:r>
      <w:proofErr w:type="gramEnd"/>
      <w:r>
        <w:t xml:space="preserve"> zavařením dny z</w:t>
      </w:r>
      <w:r w:rsidR="009574B0">
        <w:t> </w:t>
      </w:r>
      <w:r>
        <w:t>ocelového plechu tloušťky odpovídající tloušťce stěny potrubí. Tyto konce se zaizolují pomocí</w:t>
      </w:r>
      <w:r w:rsidR="00B27A75">
        <w:t xml:space="preserve"> páskového izolačního systému v</w:t>
      </w:r>
      <w:r w:rsidR="009574B0">
        <w:t> </w:t>
      </w:r>
      <w:r>
        <w:t>souladu s</w:t>
      </w:r>
      <w:r w:rsidR="009574B0">
        <w:t> </w:t>
      </w:r>
      <w:r>
        <w:t>TPG 920 21.</w:t>
      </w:r>
    </w:p>
    <w:p w14:paraId="3F4260E2" w14:textId="0F2E0E52" w:rsidR="0020519D" w:rsidRDefault="0020519D" w:rsidP="0020519D">
      <w:pPr>
        <w:pStyle w:val="stylTextkapitoly"/>
      </w:pPr>
      <w:r>
        <w:t>V</w:t>
      </w:r>
      <w:r w:rsidR="009574B0">
        <w:t> </w:t>
      </w:r>
      <w:r>
        <w:t>případě, kdy je v</w:t>
      </w:r>
      <w:r w:rsidR="009574B0">
        <w:t> </w:t>
      </w:r>
      <w:r>
        <w:t>době zpracování PD znám budoucí provozovatel, pos</w:t>
      </w:r>
      <w:r w:rsidR="008B0AB3">
        <w:t>tupuje se v</w:t>
      </w:r>
      <w:r w:rsidR="009574B0">
        <w:t> </w:t>
      </w:r>
      <w:r w:rsidR="008B0AB3">
        <w:t>souladu s</w:t>
      </w:r>
      <w:r w:rsidR="009574B0">
        <w:t> </w:t>
      </w:r>
      <w:r w:rsidR="008B0AB3">
        <w:t>jeho poža</w:t>
      </w:r>
      <w:r w:rsidR="00FB4DEC">
        <w:t>davky.</w:t>
      </w:r>
    </w:p>
    <w:p w14:paraId="3484DEEA" w14:textId="4F3EAF38" w:rsidR="0020519D" w:rsidRDefault="0020519D" w:rsidP="009372C6">
      <w:pPr>
        <w:pStyle w:val="stylNadpis3"/>
      </w:pPr>
      <w:bookmarkStart w:id="333" w:name="_Ref472672400"/>
      <w:bookmarkStart w:id="334" w:name="_Toc114478864"/>
      <w:r>
        <w:t>Fyzická likvidace</w:t>
      </w:r>
      <w:bookmarkEnd w:id="333"/>
      <w:bookmarkEnd w:id="334"/>
    </w:p>
    <w:p w14:paraId="686897BD" w14:textId="62AFD7D7" w:rsidR="0020519D" w:rsidRDefault="0020519D" w:rsidP="009372C6">
      <w:pPr>
        <w:pStyle w:val="stylNadodrky"/>
      </w:pPr>
      <w:r>
        <w:t>K</w:t>
      </w:r>
      <w:r w:rsidR="009574B0">
        <w:t> </w:t>
      </w:r>
      <w:r>
        <w:t>fyzické likvidaci potrubí bude přistoupeno v</w:t>
      </w:r>
      <w:r w:rsidR="009574B0">
        <w:t> </w:t>
      </w:r>
      <w:r>
        <w:t>případě, že:</w:t>
      </w:r>
    </w:p>
    <w:p w14:paraId="0F921A9C" w14:textId="30F1AD17" w:rsidR="0020519D" w:rsidRDefault="0020519D" w:rsidP="009372C6">
      <w:pPr>
        <w:pStyle w:val="stylseznamsymbol"/>
      </w:pPr>
      <w:r>
        <w:t>Odstavované potrubí brání výstavbě nebo provozování nového plynárenského zařízení</w:t>
      </w:r>
      <w:r w:rsidR="00FB4DEC">
        <w:t>.</w:t>
      </w:r>
    </w:p>
    <w:p w14:paraId="73138A31" w14:textId="428A0EB7" w:rsidR="0020519D" w:rsidRDefault="0020519D" w:rsidP="009372C6">
      <w:pPr>
        <w:pStyle w:val="stylseznamsymbol"/>
      </w:pPr>
      <w:r>
        <w:t>Požadavek na odstranění potrubí vznesl vlastník pozemku nebo dotčené orgány státní správy nebo samosprávy</w:t>
      </w:r>
      <w:r w:rsidR="00FB4DEC">
        <w:t>.</w:t>
      </w:r>
    </w:p>
    <w:p w14:paraId="4FA96A7E" w14:textId="0EF839B0" w:rsidR="0020519D" w:rsidRDefault="0020519D" w:rsidP="009372C6">
      <w:pPr>
        <w:pStyle w:val="stylseznamsymbol"/>
      </w:pPr>
      <w:r>
        <w:t>V</w:t>
      </w:r>
      <w:r w:rsidR="009574B0">
        <w:t> </w:t>
      </w:r>
      <w:r>
        <w:t>případě, že se jedná o nadzemní vedení nebo nadzemní pře</w:t>
      </w:r>
      <w:r w:rsidR="008B0AB3">
        <w:t>chod a to včetně podpůrných kon</w:t>
      </w:r>
      <w:r>
        <w:t>strukcí a betonových základů</w:t>
      </w:r>
      <w:r w:rsidR="00FB4DEC">
        <w:t>.</w:t>
      </w:r>
    </w:p>
    <w:p w14:paraId="316744CF" w14:textId="5A313DA9" w:rsidR="0020519D" w:rsidRDefault="0020519D" w:rsidP="009372C6">
      <w:pPr>
        <w:pStyle w:val="stylseznamsymbol"/>
      </w:pPr>
      <w:r>
        <w:t>Prostupy do budov jako jsou zejména vstupy do regulačních a měří</w:t>
      </w:r>
      <w:r w:rsidR="008B0AB3">
        <w:t>cích stanic nebo šachet armatur</w:t>
      </w:r>
      <w:r>
        <w:t>ních uzlů.</w:t>
      </w:r>
    </w:p>
    <w:p w14:paraId="61C7754A" w14:textId="75F89516" w:rsidR="0020519D" w:rsidRDefault="0020519D" w:rsidP="009372C6">
      <w:pPr>
        <w:pStyle w:val="stylseznamsymbol"/>
      </w:pPr>
      <w:r>
        <w:t>V</w:t>
      </w:r>
      <w:r w:rsidR="009574B0">
        <w:t> </w:t>
      </w:r>
      <w:r>
        <w:t>místech křížení potrubí se stabilními i mobilními protipovodňovými stavbami nebo zařízeními (ochranné hráze, valy, …) z</w:t>
      </w:r>
      <w:r w:rsidR="009574B0">
        <w:t> </w:t>
      </w:r>
      <w:r>
        <w:t>důvodu možného znehod</w:t>
      </w:r>
      <w:r w:rsidR="00B27A75">
        <w:t>nocení funkce těchto zařízení z</w:t>
      </w:r>
      <w:r w:rsidR="009574B0">
        <w:t> </w:t>
      </w:r>
      <w:r>
        <w:t>důvodu jejich možného obtečení odstaveným potrubím. V</w:t>
      </w:r>
      <w:r w:rsidR="009574B0">
        <w:t> </w:t>
      </w:r>
      <w:r>
        <w:t>případě, že by výkopové práce významně narušily protipovodňovou stavbu, musí být postupováno dle</w:t>
      </w:r>
      <w:r w:rsidR="001F6925">
        <w:t> kap.</w:t>
      </w:r>
      <w:r>
        <w:t xml:space="preserve"> </w:t>
      </w:r>
      <w:r w:rsidR="008D4A6C">
        <w:fldChar w:fldCharType="begin"/>
      </w:r>
      <w:r w:rsidR="008D4A6C">
        <w:instrText xml:space="preserve"> REF _Ref472672389 \r \h </w:instrText>
      </w:r>
      <w:r w:rsidR="008D4A6C">
        <w:fldChar w:fldCharType="separate"/>
      </w:r>
      <w:r w:rsidR="004036B0">
        <w:t>D.6.3.3</w:t>
      </w:r>
      <w:r w:rsidR="008D4A6C">
        <w:fldChar w:fldCharType="end"/>
      </w:r>
      <w:r w:rsidR="00FB4DEC">
        <w:t>.</w:t>
      </w:r>
    </w:p>
    <w:p w14:paraId="32D4C8B8" w14:textId="77777777" w:rsidR="009372C6" w:rsidRDefault="009372C6" w:rsidP="009372C6">
      <w:pPr>
        <w:pStyle w:val="stylText"/>
      </w:pPr>
    </w:p>
    <w:p w14:paraId="3BEB8BA6" w14:textId="3D7CB27B" w:rsidR="0020519D" w:rsidRDefault="0020519D" w:rsidP="0020519D">
      <w:pPr>
        <w:pStyle w:val="stylTextkapitoly"/>
      </w:pPr>
      <w:r>
        <w:lastRenderedPageBreak/>
        <w:t>Potrubí se odtlakuje, odplyní a rozpojí v</w:t>
      </w:r>
      <w:r w:rsidR="009574B0">
        <w:t> </w:t>
      </w:r>
      <w:r>
        <w:t>souladu s</w:t>
      </w:r>
      <w:r w:rsidR="009574B0">
        <w:t> </w:t>
      </w:r>
      <w:r>
        <w:t>TPG 905 01, č</w:t>
      </w:r>
      <w:r w:rsidR="00B27A75">
        <w:t>ást II. Odstranění se provede v</w:t>
      </w:r>
      <w:r w:rsidR="009574B0">
        <w:t> </w:t>
      </w:r>
      <w:r>
        <w:t>rozsahu kolize s</w:t>
      </w:r>
      <w:r w:rsidR="009574B0">
        <w:t> </w:t>
      </w:r>
      <w:r>
        <w:t>novým zařízením nebo rozsahu příslušného požadavku nebo v</w:t>
      </w:r>
      <w:r w:rsidR="009574B0">
        <w:t> </w:t>
      </w:r>
      <w:r>
        <w:t>celé délce nadzemní části. U prostupů bude odstraněn minimálně 1 m potrubí před ob</w:t>
      </w:r>
      <w:r w:rsidR="00FB4DEC">
        <w:t>vodovou zdí budovy nebo šachty.</w:t>
      </w:r>
    </w:p>
    <w:p w14:paraId="56592B22" w14:textId="5D88AD1F" w:rsidR="0020519D" w:rsidRDefault="0020519D" w:rsidP="0020519D">
      <w:pPr>
        <w:pStyle w:val="stylTextkapitoly"/>
      </w:pPr>
      <w:r>
        <w:t>Při jakémkoli způsobu likvidace plynovodu se vždy provede fyzická likvidace veškerého přísl</w:t>
      </w:r>
      <w:r w:rsidR="008B0AB3">
        <w:t>ušenství viditel</w:t>
      </w:r>
      <w:r>
        <w:t xml:space="preserve">ného na úrovni nebo nad úrovní terénu a to zejména všech orientačních sloupků, propojovacích a měřících vývodů PKO, </w:t>
      </w:r>
      <w:proofErr w:type="spellStart"/>
      <w:r>
        <w:t>čichaček</w:t>
      </w:r>
      <w:proofErr w:type="spellEnd"/>
      <w:r>
        <w:t>, vývodů odvodňovačů, poklopů, trasový uzávěrů, oplocení apod.</w:t>
      </w:r>
    </w:p>
    <w:p w14:paraId="35D88A4C" w14:textId="400F3F52" w:rsidR="0020519D" w:rsidRDefault="0020519D" w:rsidP="0020519D">
      <w:pPr>
        <w:pStyle w:val="stylTextkapitoly"/>
      </w:pPr>
      <w:r>
        <w:t>Odstraněné potrubí i příslušenství předá zhotovitel stavby k</w:t>
      </w:r>
      <w:r w:rsidR="009574B0">
        <w:t> </w:t>
      </w:r>
      <w:r>
        <w:t>likvidaci odborné firmě tak, aby byla provedena likvidace v</w:t>
      </w:r>
      <w:r w:rsidR="009574B0">
        <w:t> </w:t>
      </w:r>
      <w:r>
        <w:t>souladu s</w:t>
      </w:r>
      <w:r w:rsidR="009574B0">
        <w:t> </w:t>
      </w:r>
      <w:r>
        <w:t>veškerými zákonnými požadavky ve vztahu k</w:t>
      </w:r>
      <w:r w:rsidR="009574B0">
        <w:t> </w:t>
      </w:r>
      <w:r>
        <w:t>životnímu prostředí jak z</w:t>
      </w:r>
      <w:r w:rsidR="009574B0">
        <w:t> </w:t>
      </w:r>
      <w:r>
        <w:t>pohledu použité oceli, izolačních materiálů, tak případných úsad vyskytujících se uvnitř potrubí.</w:t>
      </w:r>
    </w:p>
    <w:p w14:paraId="4F3E625F" w14:textId="078DE099" w:rsidR="0020519D" w:rsidRDefault="0020519D" w:rsidP="005E0530">
      <w:pPr>
        <w:pStyle w:val="stylNadpis3"/>
      </w:pPr>
      <w:bookmarkStart w:id="335" w:name="_Toc114478865"/>
      <w:r>
        <w:t>Potrubí ponechané v</w:t>
      </w:r>
      <w:r w:rsidR="009574B0">
        <w:t> </w:t>
      </w:r>
      <w:r>
        <w:t>zemi</w:t>
      </w:r>
      <w:bookmarkEnd w:id="335"/>
    </w:p>
    <w:p w14:paraId="2750AB68" w14:textId="29DDE6B6" w:rsidR="0020519D" w:rsidRDefault="0020519D" w:rsidP="0020519D">
      <w:pPr>
        <w:pStyle w:val="stylTextkapitoly"/>
      </w:pPr>
      <w:r>
        <w:t xml:space="preserve">Potrubí, které nebude fyzicky likvidováno dle </w:t>
      </w:r>
      <w:r w:rsidR="008D4A6C">
        <w:t>kap.</w:t>
      </w:r>
      <w:r>
        <w:t xml:space="preserve"> </w:t>
      </w:r>
      <w:r w:rsidR="008D4A6C">
        <w:fldChar w:fldCharType="begin"/>
      </w:r>
      <w:r w:rsidR="008D4A6C">
        <w:instrText xml:space="preserve"> REF _Ref472672400 \r \h </w:instrText>
      </w:r>
      <w:r w:rsidR="008D4A6C">
        <w:fldChar w:fldCharType="separate"/>
      </w:r>
      <w:r w:rsidR="004036B0">
        <w:t>D.6.2</w:t>
      </w:r>
      <w:r w:rsidR="008D4A6C">
        <w:fldChar w:fldCharType="end"/>
      </w:r>
      <w:r>
        <w:t xml:space="preserve"> bude ponecháno v</w:t>
      </w:r>
      <w:r w:rsidR="009574B0">
        <w:t> </w:t>
      </w:r>
      <w:r>
        <w:t>zemi. Potrubí se odtlakuje, odplyní v</w:t>
      </w:r>
      <w:r w:rsidR="009574B0">
        <w:t> </w:t>
      </w:r>
      <w:r>
        <w:t>souladu s</w:t>
      </w:r>
      <w:r w:rsidR="009574B0">
        <w:t> </w:t>
      </w:r>
      <w:r>
        <w:t xml:space="preserve">TPG 905 01, část II a budou provedena </w:t>
      </w:r>
      <w:r w:rsidR="00FB4DEC">
        <w:t>následující opatření.</w:t>
      </w:r>
    </w:p>
    <w:p w14:paraId="2D6028C1" w14:textId="2D58C022" w:rsidR="0020519D" w:rsidRDefault="0020519D" w:rsidP="005E0530">
      <w:pPr>
        <w:pStyle w:val="stylNadpis4"/>
      </w:pPr>
      <w:bookmarkStart w:id="336" w:name="_Ref472672430"/>
      <w:r>
        <w:t>Rozpojení plynovodu</w:t>
      </w:r>
      <w:bookmarkEnd w:id="336"/>
    </w:p>
    <w:p w14:paraId="5D084FF9" w14:textId="304258E6" w:rsidR="0020519D" w:rsidRDefault="0020519D" w:rsidP="009372C6">
      <w:pPr>
        <w:pStyle w:val="stylNadodrky"/>
      </w:pPr>
      <w:r>
        <w:t xml:space="preserve">Bude provedeno odkrytí, rozpojení a zaslepení všech konců potrubí na </w:t>
      </w:r>
      <w:r w:rsidR="008B0AB3">
        <w:t>předem určených místech stanove</w:t>
      </w:r>
      <w:r>
        <w:t>ných v</w:t>
      </w:r>
      <w:r w:rsidR="009574B0">
        <w:t> </w:t>
      </w:r>
      <w:r>
        <w:t>projektu. Tato místa musí být stanovena individuálně, zejména s</w:t>
      </w:r>
      <w:r w:rsidR="009574B0">
        <w:t> </w:t>
      </w:r>
      <w:r>
        <w:t>ohledem na:</w:t>
      </w:r>
    </w:p>
    <w:p w14:paraId="22F0F7D3" w14:textId="5397BCC0" w:rsidR="0020519D" w:rsidRDefault="0020519D" w:rsidP="009372C6">
      <w:pPr>
        <w:pStyle w:val="stylseznamsymbol"/>
      </w:pPr>
      <w:r>
        <w:t>Výškový profil terénu a vedení rušeného plynovodu z</w:t>
      </w:r>
      <w:r w:rsidR="009574B0">
        <w:t> </w:t>
      </w:r>
      <w:r>
        <w:t>důvodu možnosti přivedení srážkových nebo spodních vod odstaveným potrubím z</w:t>
      </w:r>
      <w:r w:rsidR="009574B0">
        <w:t> </w:t>
      </w:r>
      <w:r>
        <w:t>výše položených lokalit do</w:t>
      </w:r>
      <w:r w:rsidR="008B0AB3">
        <w:t xml:space="preserve"> níže položených. V</w:t>
      </w:r>
      <w:r w:rsidR="009574B0">
        <w:t> </w:t>
      </w:r>
      <w:r w:rsidR="008B0AB3">
        <w:t>níže polože</w:t>
      </w:r>
      <w:r>
        <w:t>ných lokalitách pak může docházet k</w:t>
      </w:r>
      <w:r w:rsidR="009574B0">
        <w:t> </w:t>
      </w:r>
      <w:r>
        <w:t>podmáčení terénu, vymílání v</w:t>
      </w:r>
      <w:r w:rsidR="009574B0">
        <w:t> </w:t>
      </w:r>
      <w:r>
        <w:t>místech výtoku vody z</w:t>
      </w:r>
      <w:r w:rsidR="009574B0">
        <w:t> </w:t>
      </w:r>
      <w:r>
        <w:t>potrubí nebo ekologickým škodám při vypláchnutí úsad z</w:t>
      </w:r>
      <w:r w:rsidR="009574B0">
        <w:t> </w:t>
      </w:r>
      <w:r>
        <w:t>potrubí.</w:t>
      </w:r>
    </w:p>
    <w:p w14:paraId="11601081" w14:textId="429BC9B8" w:rsidR="0020519D" w:rsidRDefault="0020519D" w:rsidP="009372C6">
      <w:pPr>
        <w:pStyle w:val="stylseznamsymbol"/>
      </w:pPr>
      <w:r>
        <w:t>Přerušení elektrické vodivosti pro přerušení případného přenos</w:t>
      </w:r>
      <w:r w:rsidR="008B0AB3">
        <w:t>u bludných proudů nebo indukova</w:t>
      </w:r>
      <w:r>
        <w:t>ných napětí nebo v</w:t>
      </w:r>
      <w:r w:rsidR="009574B0">
        <w:t> </w:t>
      </w:r>
      <w:r>
        <w:t>případech, kdy by odstavené potrubí negativně ovlivňovalo funkci aktivní PKO na nově budovaném plynárenském zařízení nebo zařízeních cizích správců.</w:t>
      </w:r>
    </w:p>
    <w:p w14:paraId="2D65D6D8" w14:textId="7211D59D" w:rsidR="0020519D" w:rsidRDefault="0020519D" w:rsidP="009372C6">
      <w:pPr>
        <w:pStyle w:val="stylseznamsymbol"/>
      </w:pPr>
      <w:r>
        <w:t>Vznik nekontrolovatelných dutých prostor, do kterých mohou vnikno</w:t>
      </w:r>
      <w:r w:rsidR="008B0AB3">
        <w:t>ut výbušné plyny z</w:t>
      </w:r>
      <w:r w:rsidR="009574B0">
        <w:t> </w:t>
      </w:r>
      <w:r w:rsidR="008B0AB3">
        <w:t>jiných plyná</w:t>
      </w:r>
      <w:r>
        <w:t>renských i neplynárenských zařízení a to zejména v</w:t>
      </w:r>
      <w:r w:rsidR="009574B0">
        <w:t> </w:t>
      </w:r>
      <w:r>
        <w:t>zastavěném území.</w:t>
      </w:r>
    </w:p>
    <w:p w14:paraId="62C86F1B" w14:textId="77777777" w:rsidR="009372C6" w:rsidRDefault="009372C6" w:rsidP="009372C6">
      <w:pPr>
        <w:pStyle w:val="stylText"/>
      </w:pPr>
    </w:p>
    <w:p w14:paraId="36EFD5DD" w14:textId="3702881F" w:rsidR="0020519D" w:rsidRDefault="0020519D" w:rsidP="0020519D">
      <w:pPr>
        <w:pStyle w:val="stylTextkapitoly"/>
      </w:pPr>
      <w:r>
        <w:t>Toto rozpojení by mělo být realizováno v zastavěném nebo k</w:t>
      </w:r>
      <w:r w:rsidR="009574B0">
        <w:t> </w:t>
      </w:r>
      <w:r>
        <w:t>zastavění určeném území min. každých 500 m u potrubí do DN 250 včetně a každých 250 m u potrubí na</w:t>
      </w:r>
      <w:r w:rsidR="001907D5">
        <w:t>d DN 250. Mimo zastavěné nebo k</w:t>
      </w:r>
      <w:r w:rsidR="009574B0">
        <w:t> </w:t>
      </w:r>
      <w:r>
        <w:t>zastavění určené území musí být rozpojení realizováno m</w:t>
      </w:r>
      <w:r w:rsidR="00B27A75">
        <w:t>in. každých 1000</w:t>
      </w:r>
      <w:r w:rsidR="001907D5">
        <w:t> </w:t>
      </w:r>
      <w:r w:rsidR="00B27A75">
        <w:t>m u potrubí do </w:t>
      </w:r>
      <w:r>
        <w:t>DN</w:t>
      </w:r>
      <w:r w:rsidR="001907D5">
        <w:t> </w:t>
      </w:r>
      <w:r>
        <w:t>250 včetně a každých 500 m u potrubí nad DN 250. Všechny konce potrubí ponechaného v</w:t>
      </w:r>
      <w:r w:rsidR="009574B0">
        <w:t> </w:t>
      </w:r>
      <w:r>
        <w:t>zemi musí být zaslepeny zavařením, vypěněním nebo vyplněním betonem. Při zavaření bude využito beztlaké zaslepení pomocí ocelového plechu tloušťky stěny odpovídající stěně potrubí.</w:t>
      </w:r>
    </w:p>
    <w:p w14:paraId="29EC5E5F" w14:textId="3E5B41CA" w:rsidR="0020519D" w:rsidRDefault="0020519D" w:rsidP="009372C6">
      <w:pPr>
        <w:pStyle w:val="stylNadpis4"/>
      </w:pPr>
      <w:r>
        <w:t>Zajištění únosnosti a stability terénu nad potrubím</w:t>
      </w:r>
    </w:p>
    <w:p w14:paraId="6BED293E" w14:textId="0B060059" w:rsidR="0020519D" w:rsidRDefault="0020519D" w:rsidP="005E0530">
      <w:pPr>
        <w:pStyle w:val="stylNadodrky"/>
      </w:pPr>
      <w:r>
        <w:t>V</w:t>
      </w:r>
      <w:r w:rsidR="009574B0">
        <w:t> </w:t>
      </w:r>
      <w:r>
        <w:t>místech, kde potenciální propad zeminy z</w:t>
      </w:r>
      <w:r w:rsidR="009574B0">
        <w:t> </w:t>
      </w:r>
      <w:r>
        <w:t>nadloží do prostoru odstavené</w:t>
      </w:r>
      <w:r w:rsidR="00A340B0">
        <w:t>ho potrubí po jeho kompletní de</w:t>
      </w:r>
      <w:r>
        <w:t>gradaci může mít v</w:t>
      </w:r>
      <w:r w:rsidR="009574B0">
        <w:t> </w:t>
      </w:r>
      <w:r>
        <w:t>budoucnu významně negativní vliv na okolí, zejména při kombinaci faktorů velká dimenze potrubí, nízké krytí a např. křížení komunikací, musí být celá takto riziková část potrubí vyplněna inertním materiálem. Vyplnění může být provedeno:</w:t>
      </w:r>
    </w:p>
    <w:p w14:paraId="04541B59" w14:textId="525AD22A" w:rsidR="0020519D" w:rsidRDefault="0020519D" w:rsidP="005E0530">
      <w:pPr>
        <w:pStyle w:val="stylseznamsymbol"/>
      </w:pPr>
      <w:r>
        <w:t>Mechanickým vtlačením hrubozrnných nebo jemnozrnných materiálů (písek, štěrk, …)</w:t>
      </w:r>
      <w:r w:rsidR="00FB4DEC">
        <w:t>,</w:t>
      </w:r>
    </w:p>
    <w:p w14:paraId="29A9E77F" w14:textId="013D82A8" w:rsidR="0020519D" w:rsidRDefault="0020519D" w:rsidP="005E0530">
      <w:pPr>
        <w:pStyle w:val="stylseznamsymbol"/>
      </w:pPr>
      <w:r>
        <w:t>Nafoukáním jemnozrnných materiálů (popílek, …)</w:t>
      </w:r>
      <w:r w:rsidR="00FB4DEC">
        <w:t>,</w:t>
      </w:r>
    </w:p>
    <w:p w14:paraId="7622B585" w14:textId="2FCA2200" w:rsidR="0020519D" w:rsidRDefault="0020519D" w:rsidP="005E0530">
      <w:pPr>
        <w:pStyle w:val="stylseznamsymbol"/>
      </w:pPr>
      <w:r>
        <w:lastRenderedPageBreak/>
        <w:t xml:space="preserve">Nalitím vytvrditelných suspenzí (beton nebo lehčený beton doplněný o </w:t>
      </w:r>
      <w:r w:rsidR="008B0AB3">
        <w:t>příslušné plastifikátory, popíl</w:t>
      </w:r>
      <w:r>
        <w:t>kové suspenze, ….)</w:t>
      </w:r>
      <w:r w:rsidR="00FB4DEC">
        <w:t>.</w:t>
      </w:r>
    </w:p>
    <w:p w14:paraId="42ACFFBB" w14:textId="77777777" w:rsidR="005E0530" w:rsidRDefault="005E0530" w:rsidP="005E0530">
      <w:pPr>
        <w:pStyle w:val="stylText"/>
      </w:pPr>
    </w:p>
    <w:p w14:paraId="2C9AACF9" w14:textId="3D76FA07" w:rsidR="0020519D" w:rsidRDefault="0020519D" w:rsidP="0020519D">
      <w:pPr>
        <w:pStyle w:val="stylTextkapitoly"/>
      </w:pPr>
      <w:r>
        <w:t>Druh použitého materiálu musí být zvolen s</w:t>
      </w:r>
      <w:r w:rsidR="009574B0">
        <w:t> </w:t>
      </w:r>
      <w:r>
        <w:t>ohledem na jeho mechanické vlastnosti a předpokládanou míru budoucího zatížení. Míra budoucího zatížení terénu a tím rizika možného propadu terénu do potrubí musí být, na základě dostupných informací, zhodnocena v</w:t>
      </w:r>
      <w:r w:rsidR="009574B0">
        <w:t> </w:t>
      </w:r>
      <w:r>
        <w:t>PD a musí být navrženo a</w:t>
      </w:r>
      <w:r w:rsidR="008B0AB3">
        <w:t>dekvátní opatření. Propad degra</w:t>
      </w:r>
      <w:r>
        <w:t>dovaného potrubí hrozí obvykl</w:t>
      </w:r>
      <w:r w:rsidR="00B27A75">
        <w:t>e u potrubí DN 250 a větších. U </w:t>
      </w:r>
      <w:r>
        <w:t>potrubí DN 150 až DN 200 propad hrozí pouze v</w:t>
      </w:r>
      <w:r w:rsidR="009574B0">
        <w:t> </w:t>
      </w:r>
      <w:r>
        <w:t>případě vysoký</w:t>
      </w:r>
      <w:r w:rsidR="00B27A75">
        <w:t>ch měrných zatížení na terén, u </w:t>
      </w:r>
      <w:r w:rsidR="001907D5">
        <w:t>potrubí DN </w:t>
      </w:r>
      <w:r>
        <w:t>100 a menší</w:t>
      </w:r>
      <w:r w:rsidR="00FB4DEC">
        <w:t>ch nebezpečí prakticky nehrozí.</w:t>
      </w:r>
    </w:p>
    <w:p w14:paraId="44EA9776" w14:textId="1862BC0E" w:rsidR="0020519D" w:rsidRDefault="0020519D" w:rsidP="0020519D">
      <w:pPr>
        <w:pStyle w:val="stylTextkapitoly"/>
      </w:pPr>
      <w:r>
        <w:t>Při realizaci uvedených opatření musí realizační společnost předložit prohlášení o míře úspěšnosti těchto opatření, obsahující minimálně údaje o vodním objemu zaplňovaného potrubí, objemu použitého materiálu a v</w:t>
      </w:r>
      <w:r w:rsidR="009574B0">
        <w:t> </w:t>
      </w:r>
      <w:r>
        <w:t>případě sypkých materiálů údajů o míře jejich hutnění.</w:t>
      </w:r>
    </w:p>
    <w:p w14:paraId="76C15CE2" w14:textId="01DB83AD" w:rsidR="0020519D" w:rsidRDefault="0020519D" w:rsidP="005E0530">
      <w:pPr>
        <w:pStyle w:val="stylNadpis4"/>
      </w:pPr>
      <w:bookmarkStart w:id="337" w:name="_Ref472672389"/>
      <w:r>
        <w:t>Zabezpečení potrubí proti nežádoucím přírodním a ekologickým vlivům</w:t>
      </w:r>
      <w:bookmarkEnd w:id="337"/>
    </w:p>
    <w:p w14:paraId="73155431" w14:textId="38440EBD" w:rsidR="0020519D" w:rsidRDefault="0020519D" w:rsidP="005E0530">
      <w:pPr>
        <w:pStyle w:val="stylNadodrky"/>
      </w:pPr>
      <w:r>
        <w:t>V</w:t>
      </w:r>
      <w:r w:rsidR="009574B0">
        <w:t> </w:t>
      </w:r>
      <w:r>
        <w:t>rušených plynovodech nebo jejich částech, ve kterých je z</w:t>
      </w:r>
      <w:r w:rsidR="009574B0">
        <w:t> </w:t>
      </w:r>
      <w:r>
        <w:t>běžné provozní činnosti (zanášení filtrů, opravy plynovodů, výměny TU, …) známa přítomnost zvýšené míry vnitřního znečištění potrubí, lze předpokládat, že v</w:t>
      </w:r>
      <w:r w:rsidR="009574B0">
        <w:t> </w:t>
      </w:r>
      <w:r>
        <w:t>budoucnu bude potrubí zaplněno vodou s</w:t>
      </w:r>
      <w:r w:rsidR="009574B0">
        <w:t> </w:t>
      </w:r>
      <w:r w:rsidR="00B27A75">
        <w:t>obsahem znečišťujících látek z</w:t>
      </w:r>
      <w:r w:rsidR="009574B0">
        <w:t> </w:t>
      </w:r>
      <w:r>
        <w:t>úsad zbylých v</w:t>
      </w:r>
      <w:r w:rsidR="009574B0">
        <w:t> </w:t>
      </w:r>
      <w:r>
        <w:t>potrubí. V</w:t>
      </w:r>
      <w:r w:rsidR="009574B0">
        <w:t> </w:t>
      </w:r>
      <w:r>
        <w:t>lokalitách, kde hrozí ekologická havárie způsobená výtokem takto znečištěné vody na povrch (úpatí kopců a hor), zejména pak v</w:t>
      </w:r>
      <w:r w:rsidR="009574B0">
        <w:t> </w:t>
      </w:r>
      <w:r>
        <w:t>blízkosti vodních toků, případně v</w:t>
      </w:r>
      <w:r w:rsidR="009574B0">
        <w:t> </w:t>
      </w:r>
      <w:r>
        <w:t>chráněných přírodních lokalitách, musí být navržena účinná opatření spočívající obvykle v</w:t>
      </w:r>
      <w:r w:rsidR="009574B0">
        <w:t> </w:t>
      </w:r>
      <w:r>
        <w:t>rozpojení plynovodu dle</w:t>
      </w:r>
      <w:r w:rsidR="008D4A6C">
        <w:t xml:space="preserve"> kap.</w:t>
      </w:r>
      <w:r>
        <w:t xml:space="preserve"> </w:t>
      </w:r>
      <w:r w:rsidR="008D4A6C">
        <w:fldChar w:fldCharType="begin"/>
      </w:r>
      <w:r w:rsidR="008D4A6C">
        <w:instrText xml:space="preserve"> REF _Ref472672430 \r \h </w:instrText>
      </w:r>
      <w:r w:rsidR="008D4A6C">
        <w:fldChar w:fldCharType="separate"/>
      </w:r>
      <w:r w:rsidR="004036B0">
        <w:t>D.6.3.1</w:t>
      </w:r>
      <w:r w:rsidR="008D4A6C">
        <w:fldChar w:fldCharType="end"/>
      </w:r>
      <w:r>
        <w:t xml:space="preserve"> a některém z</w:t>
      </w:r>
      <w:r w:rsidR="009574B0">
        <w:t> </w:t>
      </w:r>
      <w:r>
        <w:t>následujících opatření:</w:t>
      </w:r>
    </w:p>
    <w:p w14:paraId="144BD304" w14:textId="6683E0AD" w:rsidR="0020519D" w:rsidRDefault="0020519D" w:rsidP="005E0530">
      <w:pPr>
        <w:pStyle w:val="stylseznamsymbol"/>
      </w:pPr>
      <w:r>
        <w:t>vyčištění – krátké úseky profouknutím, dlouhé úseky protlačením čistících pístů a válců</w:t>
      </w:r>
      <w:r w:rsidR="00FB4DEC">
        <w:t>,</w:t>
      </w:r>
    </w:p>
    <w:p w14:paraId="3BEAF3A1" w14:textId="2253DAD5" w:rsidR="0020519D" w:rsidRDefault="0020519D" w:rsidP="005E0530">
      <w:pPr>
        <w:pStyle w:val="stylseznamsymbol"/>
      </w:pPr>
      <w:r>
        <w:t>zaplnění lehčeným betonem nebo popílkovou suspenzí s</w:t>
      </w:r>
      <w:r w:rsidR="009574B0">
        <w:t> </w:t>
      </w:r>
      <w:r>
        <w:t xml:space="preserve">nízkou </w:t>
      </w:r>
      <w:r w:rsidR="00A340B0">
        <w:t>pevností, případně obdobnými vy</w:t>
      </w:r>
      <w:r>
        <w:t>tvrditelnými, vodě odolnými materiály</w:t>
      </w:r>
      <w:r w:rsidR="00FB4DEC">
        <w:t>.</w:t>
      </w:r>
    </w:p>
    <w:p w14:paraId="5237B335" w14:textId="77777777" w:rsidR="005E0530" w:rsidRDefault="005E0530" w:rsidP="005E0530">
      <w:pPr>
        <w:pStyle w:val="stylText"/>
      </w:pPr>
    </w:p>
    <w:p w14:paraId="3F9143A7" w14:textId="04C8F387" w:rsidR="0020519D" w:rsidRDefault="0020519D" w:rsidP="005E0530">
      <w:pPr>
        <w:pStyle w:val="stylNadodrky"/>
      </w:pPr>
      <w:r>
        <w:t>V</w:t>
      </w:r>
      <w:r w:rsidR="009574B0">
        <w:t> </w:t>
      </w:r>
      <w:r>
        <w:t>případě návrhu zaplnění potrubí jakoukoli suspenzí musí zpracovatel PD spolupracovat s</w:t>
      </w:r>
      <w:r w:rsidR="009574B0">
        <w:t> </w:t>
      </w:r>
      <w:r>
        <w:t>některou z</w:t>
      </w:r>
      <w:r w:rsidR="009574B0">
        <w:t> </w:t>
      </w:r>
      <w:r>
        <w:t>odborných firem zabývajících se touto činností tak, aby byl schopen, na základě znalosti dimenzí rušeného potrubí a výškového i směrového profilu tras</w:t>
      </w:r>
      <w:r w:rsidR="00B27A75">
        <w:t>y navrhnout vhodný materiál pro </w:t>
      </w:r>
      <w:r>
        <w:t>zaplnění a dostatečný počet a umístění míst pro šachty pro plnění potrubí, případně kontrolu naplněnosti a odvzdušnění. Při návrhu množství a umístění šachet pro plnění potrubí je nutno zohlednit mimo jiné tyto vlivy:</w:t>
      </w:r>
    </w:p>
    <w:p w14:paraId="42DD212E" w14:textId="57A01556" w:rsidR="0020519D" w:rsidRDefault="0020519D" w:rsidP="005E0530">
      <w:pPr>
        <w:pStyle w:val="stylseznamsymbol"/>
      </w:pPr>
      <w:r>
        <w:t>navržená místa musí být dostupná pro těžkou techniku, suspenze jsou obvykle dováženy cisternovými nákladními vozidly s</w:t>
      </w:r>
      <w:r w:rsidR="009574B0">
        <w:t> </w:t>
      </w:r>
      <w:r>
        <w:t>celkovou hmotností převyšující 20</w:t>
      </w:r>
      <w:r w:rsidR="00B32987">
        <w:t xml:space="preserve"> </w:t>
      </w:r>
      <w:r>
        <w:t>t</w:t>
      </w:r>
      <w:r w:rsidR="00FB4DEC">
        <w:t>,</w:t>
      </w:r>
    </w:p>
    <w:p w14:paraId="384EAE70" w14:textId="41573AFC" w:rsidR="0020519D" w:rsidRDefault="0020519D" w:rsidP="005E0530">
      <w:pPr>
        <w:pStyle w:val="stylseznamsymbol"/>
      </w:pPr>
      <w:r>
        <w:t xml:space="preserve">délka potrubí </w:t>
      </w:r>
      <w:proofErr w:type="spellStart"/>
      <w:r>
        <w:t>zaplnitelného</w:t>
      </w:r>
      <w:proofErr w:type="spellEnd"/>
      <w:r>
        <w:t xml:space="preserve"> z</w:t>
      </w:r>
      <w:r w:rsidR="009574B0">
        <w:t> </w:t>
      </w:r>
      <w:r>
        <w:t>jedné plnící šachty je funkcí dimenze potrubí a výškového profilu trasy plynovodu. Obecně platí, čím menší dimenze, tím menší vzdálenost. Při vhodném výškovém profilu terénu lze uvažovat u potrubí DN 500 se vzdáleno</w:t>
      </w:r>
      <w:r w:rsidR="00B27A75">
        <w:t>stí až několik set metrů, u </w:t>
      </w:r>
      <w:r>
        <w:t>DN</w:t>
      </w:r>
      <w:r w:rsidR="001907D5">
        <w:t> </w:t>
      </w:r>
      <w:r>
        <w:t>50 max. n</w:t>
      </w:r>
      <w:r w:rsidR="00FB4DEC">
        <w:t>ěkolik desítek metrů,</w:t>
      </w:r>
    </w:p>
    <w:p w14:paraId="3D86D887" w14:textId="3C2A5767" w:rsidR="0020519D" w:rsidRDefault="0020519D" w:rsidP="005E0530">
      <w:pPr>
        <w:pStyle w:val="stylseznamsymbol"/>
      </w:pPr>
      <w:r>
        <w:t>musí být zabezpečeno omezení tvorby vzduchových kapes na nejvyšších místech trasy plynovodu mezi jednotlivými plnícími šachtami</w:t>
      </w:r>
      <w:r w:rsidR="00FB4DEC">
        <w:t>.</w:t>
      </w:r>
    </w:p>
    <w:p w14:paraId="1A135086" w14:textId="77777777" w:rsidR="005E0530" w:rsidRDefault="005E0530" w:rsidP="005E0530">
      <w:pPr>
        <w:pStyle w:val="stylText"/>
      </w:pPr>
    </w:p>
    <w:p w14:paraId="792D84B6" w14:textId="087E36AD" w:rsidR="0020519D" w:rsidRDefault="0020519D" w:rsidP="0020519D">
      <w:pPr>
        <w:pStyle w:val="stylTextkapitoly"/>
      </w:pPr>
      <w:r>
        <w:t>Při realizaci uvedených opatření musí realizační společnost předložit prohlášení o míře úspěšnosti provedených opatření, obsahující minimálně údaje o vodním objemu zaplňovaného potrubí a objemu použitého materiálu.</w:t>
      </w:r>
    </w:p>
    <w:p w14:paraId="2E3DEE50" w14:textId="7204E02C" w:rsidR="0020519D" w:rsidRDefault="0020519D" w:rsidP="005E0530">
      <w:pPr>
        <w:pStyle w:val="stylNadpis2"/>
      </w:pPr>
      <w:bookmarkStart w:id="338" w:name="_Toc211521565"/>
      <w:bookmarkStart w:id="339" w:name="_Toc297020097"/>
      <w:bookmarkStart w:id="340" w:name="_Toc375591514"/>
      <w:bookmarkStart w:id="341" w:name="_Toc114478866"/>
      <w:bookmarkEnd w:id="338"/>
      <w:r>
        <w:lastRenderedPageBreak/>
        <w:t>Dokumentace a certifikáty</w:t>
      </w:r>
      <w:bookmarkEnd w:id="339"/>
      <w:bookmarkEnd w:id="340"/>
      <w:bookmarkEnd w:id="341"/>
    </w:p>
    <w:p w14:paraId="18EC45C9" w14:textId="73A810BC" w:rsidR="0020519D" w:rsidRDefault="0020519D" w:rsidP="0020519D">
      <w:pPr>
        <w:pStyle w:val="stylTextkapitoly"/>
      </w:pPr>
      <w:r>
        <w:t xml:space="preserve">Montážní práce musí provést oprávněná organizace, která </w:t>
      </w:r>
      <w:proofErr w:type="gramStart"/>
      <w:r>
        <w:t>doloží</w:t>
      </w:r>
      <w:proofErr w:type="gramEnd"/>
      <w:r>
        <w:t xml:space="preserve"> oprávnění organizace pro dané činnosti včetně osvědčení svých pracovníků a osvědčení revizního technika. Další součástí dokumentace jsou schválené TLP pro veškeré činnosti</w:t>
      </w:r>
      <w:r w:rsidR="00FB4DEC">
        <w:t xml:space="preserve"> spojené s</w:t>
      </w:r>
      <w:r w:rsidR="009574B0">
        <w:t> </w:t>
      </w:r>
      <w:r w:rsidR="00FB4DEC">
        <w:t>výstavbou plynovodu.</w:t>
      </w:r>
    </w:p>
    <w:p w14:paraId="3B3DF7E0" w14:textId="6618F4BF" w:rsidR="0020519D" w:rsidRDefault="0020519D" w:rsidP="0020519D">
      <w:pPr>
        <w:pStyle w:val="stylTextkapitoly"/>
      </w:pPr>
      <w:r>
        <w:t>Kvalita použitých materiálů a komponent bude doložena atestovou dokumentací dle</w:t>
      </w:r>
      <w:r w:rsidR="00B27A75">
        <w:t> </w:t>
      </w:r>
      <w:r>
        <w:t>ČSN</w:t>
      </w:r>
      <w:r w:rsidR="00B27A75">
        <w:t> </w:t>
      </w:r>
      <w:r>
        <w:t>EN</w:t>
      </w:r>
      <w:r w:rsidR="00B27A75">
        <w:t> </w:t>
      </w:r>
      <w:r>
        <w:t>10204 3.1, příp. 3.2, příslušnými certifikáty a prohlášením o shodě.</w:t>
      </w:r>
    </w:p>
    <w:p w14:paraId="535B2DA2" w14:textId="77777777" w:rsidR="0020519D" w:rsidRDefault="0020519D" w:rsidP="0020519D">
      <w:pPr>
        <w:pStyle w:val="stylTextkapitoly"/>
      </w:pPr>
      <w:r>
        <w:t>Kvalita provedených prací bude doložena protokoly o kontrolách a zkouškách (např. NDT, TZ, funkční zkoušky).</w:t>
      </w:r>
    </w:p>
    <w:p w14:paraId="6BF270D9" w14:textId="1196EE31" w:rsidR="0020519D" w:rsidRDefault="0020519D" w:rsidP="0020519D">
      <w:pPr>
        <w:pStyle w:val="stylTextkapitoly"/>
      </w:pPr>
      <w:r>
        <w:t>Způsobilost plynovodu k</w:t>
      </w:r>
      <w:r w:rsidR="009574B0">
        <w:t> </w:t>
      </w:r>
      <w:r>
        <w:t>uvedení do provozu bude doložena pří</w:t>
      </w:r>
      <w:r w:rsidR="00B27A75">
        <w:t>slušnými revizními zprávami dle </w:t>
      </w:r>
      <w:r>
        <w:t>rozsahu a povahy zařízení (plyn, elektro atd.).</w:t>
      </w:r>
    </w:p>
    <w:p w14:paraId="4EE01C3C" w14:textId="2B342B65" w:rsidR="0020519D" w:rsidRDefault="0020519D" w:rsidP="0020519D">
      <w:pPr>
        <w:pStyle w:val="stylTextkapitoly"/>
      </w:pPr>
      <w:r>
        <w:t>Rozsah dokumentace stavby se řídí interním předpisem provozovatele GRID_MP_</w:t>
      </w:r>
      <w:r w:rsidR="00424E3B">
        <w:t>S04</w:t>
      </w:r>
      <w:r>
        <w:t>_</w:t>
      </w:r>
      <w:r w:rsidR="00424E3B">
        <w:t>10</w:t>
      </w:r>
      <w:r w:rsidR="00B27A75">
        <w:t xml:space="preserve"> </w:t>
      </w:r>
      <w:r w:rsidR="009574B0">
        <w:t>–</w:t>
      </w:r>
      <w:r>
        <w:t xml:space="preserve"> </w:t>
      </w:r>
      <w:r w:rsidR="00424E3B">
        <w:t>Projektové řízení</w:t>
      </w:r>
      <w:r>
        <w:t>.</w:t>
      </w:r>
    </w:p>
    <w:p w14:paraId="02644C54" w14:textId="3AC24C42" w:rsidR="0020519D" w:rsidRDefault="0020519D" w:rsidP="0020519D">
      <w:pPr>
        <w:pStyle w:val="stylTextkapitoly"/>
      </w:pPr>
      <w:r>
        <w:t xml:space="preserve">Do technické dokumentace skutečného provedení stavby se též zařazuje fotodokumentace důležitých prvků stavby jako </w:t>
      </w:r>
      <w:proofErr w:type="spellStart"/>
      <w:r>
        <w:t>propojů</w:t>
      </w:r>
      <w:proofErr w:type="spellEnd"/>
      <w:r>
        <w:t>, podzemních armatur, křížení s</w:t>
      </w:r>
      <w:r w:rsidR="009574B0">
        <w:t> </w:t>
      </w:r>
      <w:r>
        <w:t>ostatními inženýrskými sítěmi, apod.</w:t>
      </w:r>
    </w:p>
    <w:p w14:paraId="4B652C35" w14:textId="77777777" w:rsidR="000933A8" w:rsidRPr="00220B66" w:rsidRDefault="000933A8" w:rsidP="00EF479F">
      <w:pPr>
        <w:pStyle w:val="stylText"/>
      </w:pPr>
      <w:bookmarkStart w:id="342" w:name="_Toc228169451"/>
      <w:bookmarkStart w:id="343" w:name="_Toc297020098"/>
      <w:bookmarkStart w:id="344" w:name="_Toc375591515"/>
      <w:r w:rsidRPr="00220B66">
        <w:br w:type="page"/>
      </w:r>
    </w:p>
    <w:p w14:paraId="035DDC74" w14:textId="77777777" w:rsidR="006D68D0" w:rsidRPr="00220B66" w:rsidRDefault="006D68D0" w:rsidP="007A562A">
      <w:pPr>
        <w:pStyle w:val="stylNadpis1"/>
      </w:pPr>
      <w:bookmarkStart w:id="345" w:name="_Toc228169454"/>
      <w:bookmarkStart w:id="346" w:name="_Toc253471398"/>
      <w:bookmarkStart w:id="347" w:name="_Toc114478867"/>
      <w:bookmarkEnd w:id="342"/>
      <w:r w:rsidRPr="00220B66">
        <w:lastRenderedPageBreak/>
        <w:t>Související dokumentace</w:t>
      </w:r>
      <w:bookmarkEnd w:id="343"/>
      <w:bookmarkEnd w:id="344"/>
      <w:bookmarkEnd w:id="345"/>
      <w:bookmarkEnd w:id="346"/>
      <w:bookmarkEnd w:id="347"/>
    </w:p>
    <w:p w14:paraId="42DEFBFF" w14:textId="737FFF23" w:rsidR="006D68D0" w:rsidRPr="00220B66" w:rsidRDefault="006D68D0" w:rsidP="008C23C1">
      <w:pPr>
        <w:pStyle w:val="stylNadpisneslovan"/>
      </w:pPr>
      <w:bookmarkStart w:id="348" w:name="_Toc211521568"/>
      <w:bookmarkStart w:id="349" w:name="_Toc297020099"/>
      <w:bookmarkStart w:id="350" w:name="_Toc375591516"/>
      <w:bookmarkEnd w:id="348"/>
      <w:r w:rsidRPr="00220B66">
        <w:t>Související právní předpisy</w:t>
      </w:r>
      <w:bookmarkEnd w:id="349"/>
      <w:bookmarkEnd w:id="350"/>
      <w:r w:rsidR="003652F7" w:rsidRPr="00220B66">
        <w:t xml:space="preserve"> (ve znění pozdějších předpisů)</w:t>
      </w:r>
      <w:r w:rsidRPr="00220B66">
        <w:t>:</w:t>
      </w:r>
    </w:p>
    <w:p w14:paraId="4567FCDD" w14:textId="742A554B" w:rsidR="000162B5" w:rsidRDefault="000162B5" w:rsidP="006F377B">
      <w:pPr>
        <w:pStyle w:val="stylseznamsymbol"/>
      </w:pPr>
      <w:r>
        <w:t>Zákon č. 183/2006 Sb., o územním plánování a stavebním řádu (stavební zákon)</w:t>
      </w:r>
      <w:r w:rsidR="002B5A9E">
        <w:t xml:space="preserve"> – 283/2021 Sb.</w:t>
      </w:r>
      <w:r>
        <w:t>,</w:t>
      </w:r>
    </w:p>
    <w:p w14:paraId="1B3491FC" w14:textId="4FB6CCB5" w:rsidR="004031CE" w:rsidRDefault="004031CE" w:rsidP="006F377B">
      <w:pPr>
        <w:pStyle w:val="stylseznamsymbol"/>
      </w:pPr>
      <w:r>
        <w:t xml:space="preserve">Zákon </w:t>
      </w:r>
      <w:r w:rsidR="00781A42">
        <w:t xml:space="preserve">č. </w:t>
      </w:r>
      <w:r>
        <w:t>13/1997 Sb.</w:t>
      </w:r>
      <w:r w:rsidR="00781A42">
        <w:t>,</w:t>
      </w:r>
      <w:r>
        <w:t xml:space="preserve"> o pozemních komunikacích</w:t>
      </w:r>
      <w:r w:rsidR="00781A42">
        <w:t>,</w:t>
      </w:r>
    </w:p>
    <w:p w14:paraId="4AD11E41" w14:textId="2A52A0BE" w:rsidR="004031CE" w:rsidRDefault="004031CE" w:rsidP="006F377B">
      <w:pPr>
        <w:pStyle w:val="stylseznamsymbol"/>
      </w:pPr>
      <w:r>
        <w:t xml:space="preserve">Zákon </w:t>
      </w:r>
      <w:r w:rsidR="00781A42">
        <w:t xml:space="preserve">č. </w:t>
      </w:r>
      <w:r>
        <w:t>22/1997 Sb.</w:t>
      </w:r>
      <w:r w:rsidR="00781A42">
        <w:t>,</w:t>
      </w:r>
      <w:r>
        <w:t xml:space="preserve"> o technických požadavcích na výrobky a o změně a doplnění některých zákonů</w:t>
      </w:r>
      <w:r w:rsidR="00781A42">
        <w:t>,</w:t>
      </w:r>
    </w:p>
    <w:p w14:paraId="538275CF" w14:textId="37386CA7" w:rsidR="004031CE" w:rsidRDefault="004031CE" w:rsidP="006F377B">
      <w:pPr>
        <w:pStyle w:val="stylseznamsymbol"/>
      </w:pPr>
      <w:r>
        <w:t xml:space="preserve">Zákon </w:t>
      </w:r>
      <w:r w:rsidR="00781A42">
        <w:t xml:space="preserve">č. </w:t>
      </w:r>
      <w:r>
        <w:t>360/1992 Sb.</w:t>
      </w:r>
      <w:r w:rsidR="00781A42">
        <w:t>,</w:t>
      </w:r>
      <w:r>
        <w:t xml:space="preserve"> o výkonu povolání autorizovaných architektů a o výkonu povolání autorizovaných inženýrů a techniků činných ve výstavbě</w:t>
      </w:r>
      <w:r w:rsidR="00781A42">
        <w:t>,</w:t>
      </w:r>
    </w:p>
    <w:p w14:paraId="4EEE6A01" w14:textId="154577BF" w:rsidR="004031CE" w:rsidRDefault="004031CE" w:rsidP="006F377B">
      <w:pPr>
        <w:pStyle w:val="stylseznamsymbol"/>
      </w:pPr>
      <w:r>
        <w:t xml:space="preserve">Zákon </w:t>
      </w:r>
      <w:r w:rsidR="00781A42">
        <w:t xml:space="preserve">č. </w:t>
      </w:r>
      <w:r>
        <w:t>458/2000 Sb.</w:t>
      </w:r>
      <w:r w:rsidR="00781A42">
        <w:t>,</w:t>
      </w:r>
      <w:r>
        <w:t xml:space="preserve"> o podmínkách podnikání a o výkonu státní správy v</w:t>
      </w:r>
      <w:r w:rsidR="009574B0">
        <w:t> </w:t>
      </w:r>
      <w:r>
        <w:t>energetických odvětvích a o změně některých zákonů (energetický zákon)</w:t>
      </w:r>
      <w:r w:rsidR="00781A42">
        <w:t>,</w:t>
      </w:r>
    </w:p>
    <w:p w14:paraId="0C08634C" w14:textId="3B16B143" w:rsidR="00B9444F" w:rsidRDefault="00B9444F" w:rsidP="006F377B">
      <w:pPr>
        <w:pStyle w:val="stylseznamsymbol"/>
      </w:pPr>
      <w:r>
        <w:t>Zákon 250/2021</w:t>
      </w:r>
      <w:r w:rsidR="00383DB0">
        <w:t xml:space="preserve"> Sb., </w:t>
      </w:r>
      <w:r w:rsidR="00383DB0" w:rsidRPr="002706E1">
        <w:t>o bezpečnosti práce v</w:t>
      </w:r>
      <w:r w:rsidR="009574B0">
        <w:t> </w:t>
      </w:r>
      <w:r w:rsidR="00383DB0" w:rsidRPr="002706E1">
        <w:t>souvislosti s</w:t>
      </w:r>
      <w:r w:rsidR="009574B0">
        <w:t> </w:t>
      </w:r>
      <w:r w:rsidR="00383DB0" w:rsidRPr="002706E1">
        <w:t>provozem vyhrazených technických zařízení a o změně souvisejících zákonů</w:t>
      </w:r>
    </w:p>
    <w:p w14:paraId="4A40357E" w14:textId="24A15236" w:rsidR="004031CE" w:rsidRDefault="004031CE" w:rsidP="006F377B">
      <w:pPr>
        <w:pStyle w:val="stylseznamsymbol"/>
      </w:pPr>
      <w:r w:rsidRPr="000B5727">
        <w:t xml:space="preserve">Nařízení vlády </w:t>
      </w:r>
      <w:r w:rsidR="00CA1738">
        <w:t>219</w:t>
      </w:r>
      <w:r w:rsidRPr="000B5727">
        <w:t>/</w:t>
      </w:r>
      <w:r w:rsidR="00CA1738">
        <w:t>2016</w:t>
      </w:r>
      <w:r w:rsidR="00CA1738" w:rsidRPr="000B5727">
        <w:t xml:space="preserve"> </w:t>
      </w:r>
      <w:r w:rsidRPr="000B5727">
        <w:t>Sb.</w:t>
      </w:r>
      <w:r w:rsidR="00CE6009">
        <w:t>,</w:t>
      </w:r>
      <w:r w:rsidRPr="000B5727">
        <w:t xml:space="preserve"> </w:t>
      </w:r>
      <w:r w:rsidR="00CE6009" w:rsidRPr="00CE6009">
        <w:t>o posuzování shody tlakových zařízení při jejich dodávání na trh</w:t>
      </w:r>
      <w:r w:rsidR="00CE6009">
        <w:t>,</w:t>
      </w:r>
    </w:p>
    <w:p w14:paraId="1C6D97AA" w14:textId="130391F3" w:rsidR="00A61404" w:rsidRDefault="00A61404" w:rsidP="006F377B">
      <w:pPr>
        <w:pStyle w:val="stylseznamsymbol"/>
      </w:pPr>
      <w:r>
        <w:t>Nařízení vlády č. 272/20</w:t>
      </w:r>
      <w:r w:rsidR="00CE6009">
        <w:t>11</w:t>
      </w:r>
      <w:r w:rsidR="00DC7D92">
        <w:t xml:space="preserve"> Sb.</w:t>
      </w:r>
      <w:r>
        <w:t>, o ochraně zdraví před nepří</w:t>
      </w:r>
      <w:r w:rsidR="00FB4DEC">
        <w:t>znivými účinky hluku a vibrací.</w:t>
      </w:r>
    </w:p>
    <w:p w14:paraId="37C7BC71" w14:textId="4B17E837" w:rsidR="00DC7D92" w:rsidRPr="000B5727" w:rsidRDefault="00DC7D92" w:rsidP="006F377B">
      <w:pPr>
        <w:pStyle w:val="stylseznamsymbol"/>
      </w:pPr>
      <w:r>
        <w:t xml:space="preserve">Nařízení vlády 191/2022 Sb., </w:t>
      </w:r>
      <w:r w:rsidRPr="002706E1">
        <w:t>vyhrazených technických plynových zařízeních a požadavcích na zajištění jejich bezpečnosti</w:t>
      </w:r>
    </w:p>
    <w:p w14:paraId="6C9688F4" w14:textId="1FBCFDB7" w:rsidR="005E0530" w:rsidRPr="00F10079" w:rsidRDefault="005E0530" w:rsidP="00F10079">
      <w:pPr>
        <w:pStyle w:val="stylNadpisneslovan"/>
      </w:pPr>
      <w:r w:rsidRPr="00E357D4">
        <w:t>Souvi</w:t>
      </w:r>
      <w:r w:rsidRPr="00F10079">
        <w:t xml:space="preserve">sející technické předpisy </w:t>
      </w:r>
      <w:r w:rsidR="009574B0">
        <w:t>–</w:t>
      </w:r>
      <w:r w:rsidRPr="00F10079">
        <w:t xml:space="preserve"> </w:t>
      </w:r>
      <w:bookmarkStart w:id="351" w:name="_Ref297015304"/>
      <w:bookmarkStart w:id="352" w:name="_Toc297020100"/>
      <w:bookmarkStart w:id="353" w:name="_Toc375591517"/>
      <w:r w:rsidRPr="00F10079">
        <w:t>České technické normy, Technická pravidla a Technická doporučení</w:t>
      </w:r>
      <w:bookmarkEnd w:id="351"/>
      <w:bookmarkEnd w:id="352"/>
      <w:bookmarkEnd w:id="353"/>
      <w:r w:rsidRPr="00F10079">
        <w:t xml:space="preserve"> (v platném znění):</w:t>
      </w:r>
    </w:p>
    <w:tbl>
      <w:tblPr>
        <w:tblW w:w="993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13" w:type="dxa"/>
          <w:bottom w:w="28" w:type="dxa"/>
          <w:right w:w="113" w:type="dxa"/>
        </w:tblCellMar>
        <w:tblLook w:val="0000" w:firstRow="0" w:lastRow="0" w:firstColumn="0" w:lastColumn="0" w:noHBand="0" w:noVBand="0"/>
      </w:tblPr>
      <w:tblGrid>
        <w:gridCol w:w="2913"/>
        <w:gridCol w:w="7024"/>
      </w:tblGrid>
      <w:tr w:rsidR="005E0530" w:rsidRPr="00CE1585" w14:paraId="2F349F5A"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2B54DAB4" w14:textId="77777777" w:rsidR="005E0530" w:rsidRPr="00DD1913" w:rsidRDefault="005E0530" w:rsidP="00196CA7">
            <w:pPr>
              <w:pStyle w:val="stylText"/>
            </w:pPr>
            <w:r w:rsidRPr="00DD1913">
              <w:t>ČSN 33 2000-5-54</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7156EFA6" w14:textId="2478DA6F" w:rsidR="005E0530" w:rsidRPr="00DD1913" w:rsidRDefault="005E0530" w:rsidP="005E0530">
            <w:pPr>
              <w:pStyle w:val="stylText"/>
            </w:pPr>
            <w:r w:rsidRPr="00DD1913">
              <w:t xml:space="preserve">Elektrické instalace nízkého napětí </w:t>
            </w:r>
            <w:r w:rsidR="009574B0">
              <w:t>–</w:t>
            </w:r>
            <w:r w:rsidRPr="00DD1913">
              <w:t xml:space="preserve"> Část 5-54: Výběr a stavba elektrických zařízení </w:t>
            </w:r>
            <w:r w:rsidR="009574B0">
              <w:t>–</w:t>
            </w:r>
            <w:r w:rsidRPr="00DD1913">
              <w:t xml:space="preserve"> Uzemnění, ochranné vodiče a vodiče ochranného pospojování. + Komentář TNI 33 2000-5-54.</w:t>
            </w:r>
          </w:p>
        </w:tc>
      </w:tr>
      <w:tr w:rsidR="005E0530" w:rsidRPr="00CE1585" w14:paraId="305ACC35"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4F6A7BFA" w14:textId="77777777" w:rsidR="005E0530" w:rsidRPr="00CE1585" w:rsidRDefault="005E0530" w:rsidP="005E0530">
            <w:pPr>
              <w:pStyle w:val="stylText"/>
            </w:pPr>
            <w:r w:rsidRPr="00CE1585">
              <w:t>ČSN 73 0039</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4322FD43" w14:textId="77777777" w:rsidR="005E0530" w:rsidRPr="00CE1585" w:rsidRDefault="005E0530" w:rsidP="005E0530">
            <w:pPr>
              <w:pStyle w:val="stylText"/>
            </w:pPr>
            <w:r w:rsidRPr="00CE1585">
              <w:t xml:space="preserve">Navrhování objektů na poddolovaném území. Základní ustanovení </w:t>
            </w:r>
          </w:p>
        </w:tc>
      </w:tr>
      <w:tr w:rsidR="005E0530" w:rsidRPr="00CE1585" w14:paraId="52491ADD"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2658D111" w14:textId="77777777" w:rsidR="005E0530" w:rsidRPr="00CE1585" w:rsidRDefault="005E0530" w:rsidP="00196CA7">
            <w:pPr>
              <w:pStyle w:val="stylText"/>
            </w:pPr>
            <w:r w:rsidRPr="00CE1585">
              <w:t>ČSN 73 6201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8593B6A" w14:textId="77777777" w:rsidR="005E0530" w:rsidRPr="00CE1585" w:rsidRDefault="005E0530" w:rsidP="005E0530">
            <w:pPr>
              <w:pStyle w:val="stylText"/>
            </w:pPr>
            <w:r w:rsidRPr="00CE1585">
              <w:t>Projektování mostních objektů.</w:t>
            </w:r>
          </w:p>
        </w:tc>
      </w:tr>
      <w:tr w:rsidR="005E0530" w:rsidRPr="00CE1585" w14:paraId="2C3EAFBB"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59986374" w14:textId="69CDDADD" w:rsidR="005E0530" w:rsidRPr="00CE1585" w:rsidRDefault="005E0530" w:rsidP="005E0530">
            <w:pPr>
              <w:pStyle w:val="stylText"/>
            </w:pPr>
            <w:r w:rsidRPr="0063052A">
              <w:t>ČSN 75 2130</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462C4ACF" w14:textId="4AF4535F" w:rsidR="005E0530" w:rsidRPr="00CE1585" w:rsidRDefault="005E0530" w:rsidP="005E0530">
            <w:pPr>
              <w:pStyle w:val="stylText"/>
            </w:pPr>
            <w:r>
              <w:t>Křížení a souběhy vodních toků s</w:t>
            </w:r>
            <w:r w:rsidR="009574B0">
              <w:t> </w:t>
            </w:r>
            <w:r>
              <w:t>dráhami, pozemními komunikacemi a vedeními</w:t>
            </w:r>
          </w:p>
        </w:tc>
      </w:tr>
      <w:tr w:rsidR="005E0530" w:rsidRPr="00CE1585" w14:paraId="5398721B"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7BE86C2D" w14:textId="77777777" w:rsidR="005E0530" w:rsidRPr="00CE1585" w:rsidRDefault="005E0530" w:rsidP="005E0530">
            <w:pPr>
              <w:pStyle w:val="stylText"/>
            </w:pPr>
            <w:r w:rsidRPr="00CE1585">
              <w:t>ČSN EN 10204</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E8AF2FC" w14:textId="77777777" w:rsidR="005E0530" w:rsidRPr="00CE1585" w:rsidRDefault="005E0530" w:rsidP="005E0530">
            <w:pPr>
              <w:pStyle w:val="stylText"/>
            </w:pPr>
            <w:r w:rsidRPr="00CE1585">
              <w:t>Kovové výrobky. Druhy dokumentů kontroly</w:t>
            </w:r>
          </w:p>
        </w:tc>
      </w:tr>
      <w:tr w:rsidR="005E0530" w:rsidRPr="00CE1585" w14:paraId="33DD3EF3"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A5E575E" w14:textId="77777777" w:rsidR="005E0530" w:rsidRPr="00CE1585" w:rsidRDefault="005E0530" w:rsidP="005E0530">
            <w:pPr>
              <w:pStyle w:val="stylText"/>
            </w:pPr>
            <w:r w:rsidRPr="00CE1585">
              <w:t xml:space="preserve">ČSN EN 10253-4 </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04A77A8" w14:textId="2245CC60" w:rsidR="005E0530" w:rsidRPr="00CE1585" w:rsidRDefault="005E0530" w:rsidP="005E0530">
            <w:pPr>
              <w:pStyle w:val="stylText"/>
            </w:pPr>
            <w:r w:rsidRPr="00CE1585">
              <w:t xml:space="preserve">Potrubní tvarovky pro přivaření tupým svarem </w:t>
            </w:r>
            <w:r w:rsidR="009574B0">
              <w:t>–</w:t>
            </w:r>
            <w:r w:rsidRPr="00CE1585">
              <w:t xml:space="preserve"> Část 4: Austenitické a austeniticko-feritické (duplex) oceli k</w:t>
            </w:r>
            <w:r w:rsidR="009574B0">
              <w:t> </w:t>
            </w:r>
            <w:r w:rsidRPr="00CE1585">
              <w:t>tváření se stanovením požadavků pro kontrolu</w:t>
            </w:r>
          </w:p>
        </w:tc>
      </w:tr>
      <w:tr w:rsidR="005E0530" w:rsidRPr="00963981" w14:paraId="7322850B"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49C4BEBA" w14:textId="77777777" w:rsidR="005E0530" w:rsidRDefault="005E0530" w:rsidP="005E0530">
            <w:pPr>
              <w:pStyle w:val="stylText"/>
            </w:pPr>
            <w:r>
              <w:t>ČSN EN 10290</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BD5C63B" w14:textId="6ABE533E" w:rsidR="005E0530" w:rsidRPr="00CE1585" w:rsidRDefault="005E0530" w:rsidP="005E0530">
            <w:pPr>
              <w:pStyle w:val="stylText"/>
            </w:pPr>
            <w:r>
              <w:t>Ocelové trubky a tvarovky pro potrubí uložená v</w:t>
            </w:r>
            <w:r w:rsidR="009574B0">
              <w:t> </w:t>
            </w:r>
            <w:r>
              <w:t>zemi nebo ve vodě – Vnější nátěrové polyuretanové nebo modifikované polyuretanové povlaky</w:t>
            </w:r>
          </w:p>
        </w:tc>
      </w:tr>
      <w:tr w:rsidR="005E0530" w:rsidRPr="00963981" w14:paraId="2EA56100"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0E56FF5E" w14:textId="77777777" w:rsidR="005E0530" w:rsidRPr="00CE1585" w:rsidRDefault="005E0530" w:rsidP="005E0530">
            <w:pPr>
              <w:pStyle w:val="stylText"/>
            </w:pPr>
            <w:r>
              <w:t>ČSN EN 1092-1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A8F831A" w14:textId="11EEF33E" w:rsidR="005E0530" w:rsidRPr="00CE1585" w:rsidRDefault="005E0530" w:rsidP="005E0530">
            <w:pPr>
              <w:pStyle w:val="stylText"/>
            </w:pPr>
            <w:r w:rsidRPr="00CE1585">
              <w:t xml:space="preserve">Příruby a přírubové spoje </w:t>
            </w:r>
            <w:r w:rsidR="009574B0">
              <w:t>–</w:t>
            </w:r>
            <w:r w:rsidRPr="00CE1585">
              <w:t xml:space="preserve"> Kruhové příruby pro trubky, armatury, tvarovky a příslušenství s</w:t>
            </w:r>
            <w:r w:rsidR="009574B0">
              <w:t> </w:t>
            </w:r>
            <w:r w:rsidRPr="00CE1585">
              <w:t xml:space="preserve">označením PN </w:t>
            </w:r>
            <w:r w:rsidR="009574B0">
              <w:t>–</w:t>
            </w:r>
            <w:r w:rsidRPr="00CE1585">
              <w:t xml:space="preserve"> Část 1: Příruby z</w:t>
            </w:r>
            <w:r w:rsidR="009574B0">
              <w:t> </w:t>
            </w:r>
            <w:r w:rsidRPr="00CE1585">
              <w:t>oceli</w:t>
            </w:r>
          </w:p>
        </w:tc>
      </w:tr>
      <w:tr w:rsidR="005E0530" w:rsidRPr="00CE1585" w14:paraId="4C9CC005"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9870DB3" w14:textId="77777777" w:rsidR="005E0530" w:rsidRPr="00CE1585" w:rsidRDefault="005E0530" w:rsidP="005E0530">
            <w:pPr>
              <w:pStyle w:val="stylText"/>
            </w:pPr>
            <w:r w:rsidRPr="00CE1585">
              <w:t>ČSN EN 12327</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6D25578D" w14:textId="1F41EE3C" w:rsidR="005E0530" w:rsidRPr="00CE1585" w:rsidRDefault="005E0530" w:rsidP="005E0530">
            <w:pPr>
              <w:pStyle w:val="stylText"/>
            </w:pPr>
            <w:r w:rsidRPr="00CE1585">
              <w:t xml:space="preserve">Zásobování plynem </w:t>
            </w:r>
            <w:r w:rsidR="009574B0">
              <w:t>–</w:t>
            </w:r>
            <w:r w:rsidRPr="00CE1585">
              <w:t xml:space="preserve"> Tlakové zkoušky, postupy při uvádění do provozu a odstavování z</w:t>
            </w:r>
            <w:r w:rsidR="009574B0">
              <w:t> </w:t>
            </w:r>
            <w:r w:rsidRPr="00CE1585">
              <w:t xml:space="preserve">provozu </w:t>
            </w:r>
            <w:r w:rsidR="009574B0">
              <w:t>–</w:t>
            </w:r>
            <w:r w:rsidRPr="00CE1585">
              <w:t xml:space="preserve"> Funkční požadavky. </w:t>
            </w:r>
          </w:p>
        </w:tc>
      </w:tr>
      <w:tr w:rsidR="005E0530" w:rsidRPr="00CE1585" w14:paraId="79AEB099"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347F6D23" w14:textId="77777777" w:rsidR="005E0530" w:rsidRPr="00CE1585" w:rsidRDefault="005E0530" w:rsidP="005E0530">
            <w:pPr>
              <w:pStyle w:val="stylText"/>
            </w:pPr>
            <w:r w:rsidRPr="00CE1585">
              <w:t>ČSN EN 12560-2</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78AB215" w14:textId="3F5D47A5" w:rsidR="005E0530" w:rsidRPr="00CE1585" w:rsidRDefault="005E0530" w:rsidP="005E0530">
            <w:pPr>
              <w:pStyle w:val="stylText"/>
            </w:pPr>
            <w:r w:rsidRPr="00CE1585">
              <w:t xml:space="preserve">Příruby a přírubové spoje </w:t>
            </w:r>
            <w:r w:rsidR="009574B0">
              <w:t>–</w:t>
            </w:r>
            <w:r w:rsidRPr="00CE1585">
              <w:t xml:space="preserve"> Těsnění pr</w:t>
            </w:r>
            <w:r w:rsidR="00B27A75">
              <w:t xml:space="preserve">o příruby označené </w:t>
            </w:r>
            <w:proofErr w:type="spellStart"/>
            <w:r w:rsidR="00B27A75">
              <w:t>Class</w:t>
            </w:r>
            <w:proofErr w:type="spellEnd"/>
            <w:r w:rsidR="00B27A75">
              <w:t xml:space="preserve"> – Část </w:t>
            </w:r>
            <w:r w:rsidRPr="00CE1585">
              <w:t xml:space="preserve">2: Spirálově vinutá těsnění pro ocelové příruby. </w:t>
            </w:r>
          </w:p>
          <w:p w14:paraId="3EDE855A" w14:textId="77777777" w:rsidR="005E0530" w:rsidRPr="00CE1585" w:rsidRDefault="005E0530" w:rsidP="005E0530">
            <w:pPr>
              <w:pStyle w:val="stylText"/>
            </w:pPr>
            <w:r w:rsidRPr="00CE1585">
              <w:t>Konec formuláře</w:t>
            </w:r>
          </w:p>
        </w:tc>
      </w:tr>
      <w:tr w:rsidR="005E0530" w:rsidRPr="00CE1585" w14:paraId="3A7951AF"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3DB9D4CB" w14:textId="77777777" w:rsidR="005E0530" w:rsidRPr="00CE1585" w:rsidRDefault="005E0530" w:rsidP="005E0530">
            <w:pPr>
              <w:pStyle w:val="stylText"/>
            </w:pPr>
            <w:r w:rsidRPr="00CE1585">
              <w:t>ČSN EN 13480-3</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D25494A" w14:textId="78924DBB" w:rsidR="005E0530" w:rsidRPr="00CE1585" w:rsidRDefault="005E0530" w:rsidP="005E0530">
            <w:pPr>
              <w:pStyle w:val="stylText"/>
            </w:pPr>
            <w:r w:rsidRPr="00CE1585">
              <w:t xml:space="preserve">Kovová průmyslová potrubí </w:t>
            </w:r>
            <w:r w:rsidR="009574B0">
              <w:t>–</w:t>
            </w:r>
            <w:r w:rsidRPr="00CE1585">
              <w:t xml:space="preserve"> Část 3: Konstrukce a výpočet.</w:t>
            </w:r>
          </w:p>
        </w:tc>
      </w:tr>
      <w:tr w:rsidR="005E0530" w:rsidRPr="00CE1585" w14:paraId="5F9D5EAE"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5B3F6A15" w14:textId="77777777" w:rsidR="005E0530" w:rsidRPr="00CE1585" w:rsidRDefault="005E0530" w:rsidP="005E0530">
            <w:pPr>
              <w:pStyle w:val="stylText"/>
            </w:pPr>
            <w:r>
              <w:lastRenderedPageBreak/>
              <w:t>ČSN EN 14870-1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2AD59AB8" w14:textId="77777777" w:rsidR="005E0530" w:rsidRPr="00CE1585" w:rsidRDefault="005E0530" w:rsidP="005E0530">
            <w:pPr>
              <w:pStyle w:val="stylText"/>
            </w:pPr>
            <w:r>
              <w:t>Naftový a plynárenský průmysl – Ohyby zhotovené za tepla pomocí indukčního tepla</w:t>
            </w:r>
          </w:p>
        </w:tc>
      </w:tr>
      <w:tr w:rsidR="005E0530" w:rsidRPr="00CE1585" w14:paraId="6475CD04"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3346313F" w14:textId="77777777" w:rsidR="005E0530" w:rsidRPr="00CE1585" w:rsidRDefault="005E0530" w:rsidP="005E0530">
            <w:pPr>
              <w:pStyle w:val="stylText"/>
            </w:pPr>
            <w:r w:rsidRPr="00CE1585">
              <w:t>ČSN EN 15001-1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26DC1747" w14:textId="402C7D28" w:rsidR="005E0530" w:rsidRPr="00CE1585" w:rsidRDefault="005E0530" w:rsidP="001907D5">
            <w:pPr>
              <w:pStyle w:val="stylText"/>
            </w:pPr>
            <w:r w:rsidRPr="00CE1585">
              <w:t xml:space="preserve">Zásobování plynem </w:t>
            </w:r>
            <w:r w:rsidR="009574B0">
              <w:t>–</w:t>
            </w:r>
            <w:r w:rsidRPr="00CE1585">
              <w:t xml:space="preserve"> Plynovody s</w:t>
            </w:r>
            <w:r w:rsidR="009574B0">
              <w:t> </w:t>
            </w:r>
            <w:r w:rsidRPr="00CE1585">
              <w:t>provozním tlakem vyšším než</w:t>
            </w:r>
            <w:r w:rsidR="00B27A75">
              <w:t> </w:t>
            </w:r>
            <w:r w:rsidRPr="00CE1585">
              <w:t>0,5</w:t>
            </w:r>
            <w:r w:rsidR="00B27A75">
              <w:t> </w:t>
            </w:r>
            <w:r w:rsidRPr="00CE1585">
              <w:t>bar pro průmyslové využití a plynovody s</w:t>
            </w:r>
            <w:r w:rsidR="009574B0">
              <w:t> </w:t>
            </w:r>
            <w:r w:rsidRPr="00CE1585">
              <w:t>provozním tlakem vyšším než</w:t>
            </w:r>
            <w:r w:rsidR="001907D5">
              <w:t> </w:t>
            </w:r>
            <w:r w:rsidRPr="00CE1585">
              <w:t>5</w:t>
            </w:r>
            <w:r w:rsidR="001907D5">
              <w:t> </w:t>
            </w:r>
            <w:r w:rsidRPr="00CE1585">
              <w:t xml:space="preserve">bar pro průmyslové a neprůmyslové využití </w:t>
            </w:r>
            <w:r w:rsidR="009574B0">
              <w:t>–</w:t>
            </w:r>
            <w:r w:rsidRPr="00CE1585">
              <w:t xml:space="preserve"> Část 1: Podrobné funkční požadavky pro projektování, materiály, stavbu, kontrolu a zkoušení.</w:t>
            </w:r>
          </w:p>
        </w:tc>
      </w:tr>
      <w:tr w:rsidR="005E0530" w:rsidRPr="00CE1585" w14:paraId="040A7757"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6470492" w14:textId="77777777" w:rsidR="005E0530" w:rsidRPr="00CE1585" w:rsidRDefault="005E0530" w:rsidP="005E0530">
            <w:pPr>
              <w:pStyle w:val="stylText"/>
            </w:pPr>
            <w:r w:rsidRPr="00CE1585">
              <w:t>ČSN EN 15001-2</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D872104" w14:textId="02F0D600" w:rsidR="005E0530" w:rsidRPr="00CE1585" w:rsidRDefault="005E0530" w:rsidP="001907D5">
            <w:pPr>
              <w:pStyle w:val="stylText"/>
            </w:pPr>
            <w:r w:rsidRPr="00CE1585">
              <w:t xml:space="preserve">Zásobování plynem </w:t>
            </w:r>
            <w:r w:rsidR="009574B0">
              <w:t>–</w:t>
            </w:r>
            <w:r w:rsidRPr="00CE1585">
              <w:t xml:space="preserve"> Plynovody s</w:t>
            </w:r>
            <w:r w:rsidR="009574B0">
              <w:t> </w:t>
            </w:r>
            <w:r w:rsidRPr="00CE1585">
              <w:t>provozním tlakem vyšším než</w:t>
            </w:r>
            <w:r w:rsidR="00B27A75">
              <w:t> </w:t>
            </w:r>
            <w:r w:rsidRPr="00CE1585">
              <w:t>0,5</w:t>
            </w:r>
            <w:r w:rsidR="00B27A75">
              <w:t> </w:t>
            </w:r>
            <w:r w:rsidRPr="00CE1585">
              <w:t>bar pro průmyslové využití a plynovody s</w:t>
            </w:r>
            <w:r w:rsidR="009574B0">
              <w:t> </w:t>
            </w:r>
            <w:r w:rsidRPr="00CE1585">
              <w:t>provozním tlakem vyšším než</w:t>
            </w:r>
            <w:r w:rsidR="001907D5">
              <w:t> </w:t>
            </w:r>
            <w:r w:rsidRPr="00CE1585">
              <w:t>5</w:t>
            </w:r>
            <w:r w:rsidR="001907D5">
              <w:t> </w:t>
            </w:r>
            <w:r w:rsidRPr="00CE1585">
              <w:t xml:space="preserve">bar pro průmyslové a neprůmyslové využití </w:t>
            </w:r>
            <w:r w:rsidR="009574B0">
              <w:t>–</w:t>
            </w:r>
            <w:r w:rsidRPr="00CE1585">
              <w:t xml:space="preserve"> Část 2: Podrobné funkční požadavky pro uvádění do provozu, provoz a údržbu.</w:t>
            </w:r>
          </w:p>
        </w:tc>
      </w:tr>
      <w:tr w:rsidR="005E0530" w:rsidRPr="00CE1585" w14:paraId="59F27820"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2090F2C3" w14:textId="77777777" w:rsidR="005E0530" w:rsidRPr="00CE1585" w:rsidRDefault="005E0530" w:rsidP="005E0530">
            <w:pPr>
              <w:pStyle w:val="stylText"/>
            </w:pPr>
            <w:r w:rsidRPr="00CE1585">
              <w:t>ČSN EN 1514-2</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73BDF87B" w14:textId="16647E04" w:rsidR="005E0530" w:rsidRPr="00CE1585" w:rsidRDefault="005E0530" w:rsidP="001907D5">
            <w:pPr>
              <w:pStyle w:val="stylText"/>
            </w:pPr>
            <w:r w:rsidRPr="00CE1585">
              <w:t xml:space="preserve">Příruby a přírubové spoje </w:t>
            </w:r>
            <w:r w:rsidR="009574B0">
              <w:t>–</w:t>
            </w:r>
            <w:r w:rsidRPr="00CE1585">
              <w:t xml:space="preserve"> Těsnění pro příruby s</w:t>
            </w:r>
            <w:r w:rsidR="009574B0">
              <w:t> </w:t>
            </w:r>
            <w:r w:rsidRPr="00CE1585">
              <w:t xml:space="preserve">označením PN </w:t>
            </w:r>
            <w:r w:rsidR="001907D5">
              <w:t>–</w:t>
            </w:r>
            <w:r w:rsidRPr="00CE1585">
              <w:t xml:space="preserve"> Část</w:t>
            </w:r>
            <w:r w:rsidR="001907D5">
              <w:t> </w:t>
            </w:r>
            <w:r w:rsidRPr="00CE1585">
              <w:t>2: Spirálově vinutá těsnění pro ocelové příruby.</w:t>
            </w:r>
          </w:p>
        </w:tc>
      </w:tr>
      <w:tr w:rsidR="005E0530" w:rsidRPr="00CE1585" w14:paraId="353751DF"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45F73DC4" w14:textId="77777777" w:rsidR="005E0530" w:rsidRPr="00CE1585" w:rsidRDefault="005E0530" w:rsidP="005E0530">
            <w:pPr>
              <w:pStyle w:val="stylText"/>
            </w:pPr>
            <w:r>
              <w:t xml:space="preserve">ČSN EN 1594 </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9094F63" w14:textId="0928AFF2" w:rsidR="005E0530" w:rsidRPr="00CE1585" w:rsidRDefault="005E0530" w:rsidP="001907D5">
            <w:pPr>
              <w:pStyle w:val="stylText"/>
            </w:pPr>
            <w:r w:rsidRPr="00CE1585">
              <w:t xml:space="preserve">Zásobování plynem </w:t>
            </w:r>
            <w:r w:rsidR="009574B0">
              <w:t>–</w:t>
            </w:r>
            <w:r w:rsidRPr="00CE1585">
              <w:t xml:space="preserve"> Plynovody s</w:t>
            </w:r>
            <w:r w:rsidR="009574B0">
              <w:t> </w:t>
            </w:r>
            <w:r w:rsidRPr="00CE1585">
              <w:t>nejvyšším provozním tlakem nad</w:t>
            </w:r>
            <w:r w:rsidR="00B27A75">
              <w:t> </w:t>
            </w:r>
            <w:r w:rsidRPr="00CE1585">
              <w:t>16</w:t>
            </w:r>
            <w:r w:rsidR="001907D5">
              <w:t> </w:t>
            </w:r>
            <w:r w:rsidRPr="00CE1585">
              <w:t xml:space="preserve">barů </w:t>
            </w:r>
            <w:r w:rsidR="009574B0">
              <w:t>–</w:t>
            </w:r>
            <w:r w:rsidRPr="00CE1585">
              <w:t xml:space="preserve"> Funkční požadavky.</w:t>
            </w:r>
          </w:p>
        </w:tc>
      </w:tr>
      <w:tr w:rsidR="00BF24B5" w:rsidRPr="00CE1585" w14:paraId="1CDEB86E"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0FF05835" w14:textId="77777777" w:rsidR="00BF24B5" w:rsidRPr="00CE1585" w:rsidRDefault="00BF24B5" w:rsidP="00B72CC4">
            <w:pPr>
              <w:pStyle w:val="stylText"/>
            </w:pPr>
            <w:r w:rsidRPr="00CE1585">
              <w:t>ČSN EN 1610</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27490AB" w14:textId="77777777" w:rsidR="00BF24B5" w:rsidRPr="00CE1585" w:rsidRDefault="00BF24B5" w:rsidP="00B72CC4">
            <w:pPr>
              <w:pStyle w:val="stylText"/>
            </w:pPr>
            <w:r w:rsidRPr="00CE1585">
              <w:t xml:space="preserve">Provádění stok a kanalizačních přípojek a jejich zkoušení. </w:t>
            </w:r>
          </w:p>
        </w:tc>
      </w:tr>
      <w:tr w:rsidR="005E0530" w:rsidRPr="00CE1585" w14:paraId="53DE4BCC"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264CA7BD" w14:textId="77777777" w:rsidR="005E0530" w:rsidRPr="00CE1585" w:rsidRDefault="005E0530" w:rsidP="00196CA7">
            <w:pPr>
              <w:pStyle w:val="stylText"/>
            </w:pPr>
            <w:r w:rsidRPr="00CE1585">
              <w:t>ČSN EN 1759-1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65CBBB53" w14:textId="18EB5995" w:rsidR="005E0530" w:rsidRPr="00CE1585" w:rsidRDefault="005E0530" w:rsidP="005E0530">
            <w:pPr>
              <w:pStyle w:val="stylText"/>
            </w:pPr>
            <w:r w:rsidRPr="00CE1585">
              <w:t xml:space="preserve">Příruby a přírubové spoje </w:t>
            </w:r>
            <w:r w:rsidR="009574B0">
              <w:t>–</w:t>
            </w:r>
            <w:r w:rsidRPr="00CE1585">
              <w:t xml:space="preserve"> Kruhové příruby pro trubky, armatury, tvarovky a příslušenství s</w:t>
            </w:r>
            <w:r w:rsidR="009574B0">
              <w:t> </w:t>
            </w:r>
            <w:r w:rsidRPr="00CE1585">
              <w:t xml:space="preserve">označením </w:t>
            </w:r>
            <w:proofErr w:type="spellStart"/>
            <w:r w:rsidRPr="00CE1585">
              <w:t>Class</w:t>
            </w:r>
            <w:proofErr w:type="spellEnd"/>
            <w:r w:rsidRPr="00CE1585">
              <w:t xml:space="preserve"> </w:t>
            </w:r>
            <w:r w:rsidR="009574B0">
              <w:t>–</w:t>
            </w:r>
            <w:r w:rsidRPr="00CE1585">
              <w:t xml:space="preserve"> Část 1: Příruby z</w:t>
            </w:r>
            <w:r w:rsidR="009574B0">
              <w:t> </w:t>
            </w:r>
            <w:r w:rsidRPr="00CE1585">
              <w:t xml:space="preserve">oceli, NPS 1/2 až 24. </w:t>
            </w:r>
          </w:p>
        </w:tc>
      </w:tr>
      <w:tr w:rsidR="005E0530" w:rsidRPr="00CE1585" w14:paraId="33376B75"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20EB97D" w14:textId="77777777" w:rsidR="005E0530" w:rsidRPr="00CE1585" w:rsidRDefault="005E0530" w:rsidP="005E0530">
            <w:pPr>
              <w:pStyle w:val="stylText"/>
            </w:pPr>
            <w:r w:rsidRPr="00AD20C8">
              <w:t>ČSN EN 62305</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59EEA4DC" w14:textId="17D876D5" w:rsidR="005E0530" w:rsidRPr="00CE1585" w:rsidRDefault="005E0530" w:rsidP="005E0530">
            <w:pPr>
              <w:pStyle w:val="stylText"/>
            </w:pPr>
            <w:r w:rsidRPr="00CE1585">
              <w:t xml:space="preserve">Ochrana před bleskem </w:t>
            </w:r>
            <w:r w:rsidR="009574B0">
              <w:t>–</w:t>
            </w:r>
            <w:r w:rsidRPr="00CE1585">
              <w:t xml:space="preserve"> Část 1</w:t>
            </w:r>
            <w:r>
              <w:t>,2,3,4</w:t>
            </w:r>
          </w:p>
        </w:tc>
      </w:tr>
      <w:tr w:rsidR="005E0530" w:rsidRPr="00CE1585" w14:paraId="1C235FE5"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702231AE" w14:textId="77777777" w:rsidR="005E0530" w:rsidRDefault="005E0530" w:rsidP="005E0530">
            <w:pPr>
              <w:pStyle w:val="stylText"/>
            </w:pPr>
            <w:r>
              <w:t>ČSN EN ISO 21809-1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6AD8D9AB" w14:textId="6FD6C998" w:rsidR="005E0530" w:rsidRDefault="005E0530" w:rsidP="005E0530">
            <w:pPr>
              <w:pStyle w:val="stylText"/>
            </w:pPr>
            <w:r>
              <w:t>Naftový a plynárenský průmysl – Vnější povlaky potrubí uložených v</w:t>
            </w:r>
            <w:r w:rsidR="009574B0">
              <w:t> </w:t>
            </w:r>
            <w:r>
              <w:t>zemi nebo ve vodě použitých v</w:t>
            </w:r>
            <w:r w:rsidR="009574B0">
              <w:t> </w:t>
            </w:r>
            <w:r>
              <w:t>potrubních přepravních systémech – Část 1. povlaky z</w:t>
            </w:r>
            <w:r w:rsidR="009574B0">
              <w:t> </w:t>
            </w:r>
            <w:r>
              <w:t>PP a PE</w:t>
            </w:r>
          </w:p>
        </w:tc>
      </w:tr>
      <w:tr w:rsidR="005E0530" w:rsidRPr="00CE1585" w14:paraId="6CF52E1E"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422A7E4" w14:textId="77777777" w:rsidR="005E0530" w:rsidRPr="00CE1585" w:rsidRDefault="005E0530" w:rsidP="005E0530">
            <w:pPr>
              <w:pStyle w:val="stylText"/>
            </w:pPr>
            <w:r>
              <w:t>ČSN EN ISO 3183</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08F8530" w14:textId="77777777" w:rsidR="005E0530" w:rsidRPr="00CE1585" w:rsidRDefault="005E0530" w:rsidP="005E0530">
            <w:pPr>
              <w:pStyle w:val="stylText"/>
            </w:pPr>
            <w:r>
              <w:t>Naftový a plynárenský průmysl – Ocelové trubky pro potrubní přepravní systémy</w:t>
            </w:r>
          </w:p>
        </w:tc>
      </w:tr>
      <w:tr w:rsidR="005E0530" w:rsidRPr="00CE1585" w14:paraId="19F943D4"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4F73122" w14:textId="77777777" w:rsidR="005E0530" w:rsidRPr="00AD20C8" w:rsidRDefault="005E0530" w:rsidP="00196CA7">
            <w:pPr>
              <w:pStyle w:val="stylText"/>
            </w:pPr>
            <w:r w:rsidRPr="00CE1585">
              <w:t>ČSN EN ISO 9001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6A249F1E" w14:textId="1E00B964" w:rsidR="005E0530" w:rsidRPr="00CE1585" w:rsidRDefault="005E0530" w:rsidP="005E0530">
            <w:pPr>
              <w:pStyle w:val="stylText"/>
            </w:pPr>
            <w:r w:rsidRPr="00CE1585">
              <w:t xml:space="preserve">Systémy managementu jakosti </w:t>
            </w:r>
            <w:r w:rsidR="009574B0">
              <w:t>–</w:t>
            </w:r>
            <w:r w:rsidRPr="00CE1585">
              <w:t xml:space="preserve"> Požadavky. </w:t>
            </w:r>
          </w:p>
        </w:tc>
      </w:tr>
      <w:tr w:rsidR="009574B0" w:rsidRPr="00CE1585" w14:paraId="02FED00C"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B8A179A" w14:textId="4F8D1140" w:rsidR="009574B0" w:rsidRPr="00CE1585" w:rsidRDefault="009574B0" w:rsidP="00196CA7">
            <w:pPr>
              <w:pStyle w:val="stylText"/>
            </w:pPr>
            <w:r>
              <w:t>ČSN EN ISO 24817</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BB828B8" w14:textId="4A07AF87" w:rsidR="009574B0" w:rsidRPr="00CE1585" w:rsidRDefault="009574B0" w:rsidP="005E0530">
            <w:pPr>
              <w:pStyle w:val="stylText"/>
            </w:pPr>
            <w:r>
              <w:t>Naftový a plynárenský průmysl – Sdružené opravy potrubí – Kvalifikace a plánování, instalování, zkoušení a kontrola</w:t>
            </w:r>
          </w:p>
        </w:tc>
      </w:tr>
      <w:tr w:rsidR="00A05D8B" w:rsidRPr="00CE1585" w14:paraId="334A6658"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0EC9F92" w14:textId="78A51A49" w:rsidR="00A05D8B" w:rsidRPr="00CE1585" w:rsidRDefault="00A05D8B" w:rsidP="00196CA7">
            <w:pPr>
              <w:pStyle w:val="stylText"/>
            </w:pPr>
            <w:r>
              <w:t>CEN/TR 17797</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60B24D3F" w14:textId="4924772B" w:rsidR="00A05D8B" w:rsidRPr="00CE1585" w:rsidRDefault="00A05D8B" w:rsidP="005E0530">
            <w:pPr>
              <w:pStyle w:val="stylText"/>
            </w:pPr>
            <w:r w:rsidRPr="00A038EA">
              <w:t>Plynová infrastruktura - Důsledky vodíku v plynové infrastruktuře a identifikace související potřeby normalizace</w:t>
            </w:r>
          </w:p>
        </w:tc>
      </w:tr>
      <w:tr w:rsidR="00C2091B" w:rsidRPr="00CE1585" w14:paraId="567F26AF"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69C80A4F" w14:textId="66FBEA7A" w:rsidR="00C2091B" w:rsidRPr="00CE1585" w:rsidRDefault="00C2091B" w:rsidP="00196CA7">
            <w:pPr>
              <w:pStyle w:val="stylText"/>
            </w:pPr>
            <w:r>
              <w:t>TPG 700 03</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A40796D" w14:textId="7A5A97F7" w:rsidR="00C2091B" w:rsidRPr="00CE1585" w:rsidRDefault="00C2091B" w:rsidP="005E0530">
            <w:pPr>
              <w:pStyle w:val="stylText"/>
            </w:pPr>
            <w:r>
              <w:t>Podmínky pro provádění pracovních činností a umisťování staveb v ochranných pásmech plynárenských zařízení a pro umisťování staveb v bezpečnostních pásmech plynových zařízení</w:t>
            </w:r>
          </w:p>
        </w:tc>
      </w:tr>
      <w:tr w:rsidR="005E0530" w:rsidRPr="00CE1585" w14:paraId="12F90AC6"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0AABCE25" w14:textId="77777777" w:rsidR="005E0530" w:rsidRPr="00CE1585" w:rsidRDefault="005E0530" w:rsidP="005E0530">
            <w:pPr>
              <w:pStyle w:val="stylText"/>
            </w:pPr>
            <w:r w:rsidRPr="00CE1585">
              <w:t>TPG 700 24</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7C1028C5" w14:textId="77777777" w:rsidR="005E0530" w:rsidRPr="00CE1585" w:rsidRDefault="005E0530" w:rsidP="005E0530">
            <w:pPr>
              <w:pStyle w:val="stylText"/>
            </w:pPr>
            <w:r w:rsidRPr="00CE1585">
              <w:t>Označování plynovodu a přípojek</w:t>
            </w:r>
          </w:p>
        </w:tc>
      </w:tr>
      <w:tr w:rsidR="005E0530" w:rsidRPr="00CE1585" w14:paraId="47854A61"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771F157C" w14:textId="77777777" w:rsidR="005E0530" w:rsidRPr="00CE1585" w:rsidRDefault="005E0530" w:rsidP="005E0530">
            <w:pPr>
              <w:pStyle w:val="stylText"/>
            </w:pPr>
            <w:r w:rsidRPr="00CE1585">
              <w:t>TPG 702 04</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7E8821CA" w14:textId="6937AFE4" w:rsidR="005E0530" w:rsidRPr="00CE1585" w:rsidRDefault="005E0530" w:rsidP="00B27A75">
            <w:pPr>
              <w:pStyle w:val="stylText"/>
            </w:pPr>
            <w:r w:rsidRPr="00CE1585">
              <w:t>Plynovody a přípojky z oceli s nejvyšším provozním tlakem do</w:t>
            </w:r>
            <w:r w:rsidR="00B27A75">
              <w:t> </w:t>
            </w:r>
            <w:r w:rsidRPr="00CE1585">
              <w:t>100</w:t>
            </w:r>
            <w:r w:rsidR="00B27A75">
              <w:t> </w:t>
            </w:r>
            <w:r w:rsidRPr="00CE1585">
              <w:t>barů včetně</w:t>
            </w:r>
          </w:p>
        </w:tc>
      </w:tr>
      <w:tr w:rsidR="005E0530" w:rsidRPr="005E0530" w14:paraId="06B5B783"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5F8338CA" w14:textId="77777777" w:rsidR="005E0530" w:rsidRPr="005E0530" w:rsidRDefault="005E0530" w:rsidP="005E0530">
            <w:pPr>
              <w:pStyle w:val="stylText"/>
            </w:pPr>
            <w:r w:rsidRPr="005E0530">
              <w:t>TPG 702 05</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48267726" w14:textId="77777777" w:rsidR="005E0530" w:rsidRPr="005E0530" w:rsidRDefault="005E0530" w:rsidP="005E0530">
            <w:pPr>
              <w:pStyle w:val="stylText"/>
            </w:pPr>
            <w:r w:rsidRPr="005E0530">
              <w:t>Kotvení plynovodních potrubí ve svazích</w:t>
            </w:r>
          </w:p>
        </w:tc>
      </w:tr>
      <w:tr w:rsidR="005E0530" w:rsidRPr="00CE1585" w14:paraId="56B2BBDD"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044DD3BE" w14:textId="6BBD27B8" w:rsidR="005E0530" w:rsidRPr="00CE1585" w:rsidRDefault="005E0530" w:rsidP="005E0530">
            <w:pPr>
              <w:pStyle w:val="stylText"/>
            </w:pPr>
            <w:r w:rsidRPr="00ED3413">
              <w:t>T</w:t>
            </w:r>
            <w:r w:rsidR="00C81CBA">
              <w:t>P</w:t>
            </w:r>
            <w:r w:rsidRPr="00ED3413">
              <w:t>G 702 07</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8C0C783" w14:textId="77777777" w:rsidR="005E0530" w:rsidRPr="00CE1585" w:rsidRDefault="005E0530" w:rsidP="005E0530">
            <w:pPr>
              <w:pStyle w:val="stylText"/>
            </w:pPr>
            <w:r w:rsidRPr="00CE1585">
              <w:t>Výpočet únosnosti chrániček a ochranných trubek plynovodního potrubí</w:t>
            </w:r>
          </w:p>
        </w:tc>
      </w:tr>
      <w:tr w:rsidR="005E0530" w:rsidRPr="00CE1585" w14:paraId="1652DF29"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21DDEDDF" w14:textId="77777777" w:rsidR="005E0530" w:rsidRPr="00CE1585" w:rsidRDefault="005E0530" w:rsidP="005E0530">
            <w:pPr>
              <w:pStyle w:val="stylText"/>
            </w:pPr>
            <w:r w:rsidRPr="00CE1585">
              <w:t>TPG 702 09</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59FB3CA8" w14:textId="4B900580" w:rsidR="005E0530" w:rsidRPr="00CE1585" w:rsidRDefault="005E0530" w:rsidP="001907D5">
            <w:pPr>
              <w:pStyle w:val="stylText"/>
            </w:pPr>
            <w:r w:rsidRPr="00CE1585">
              <w:t>Opravy plynovodů a přípojek z oceli s nejvyšším provozním tlakem nad</w:t>
            </w:r>
            <w:r w:rsidR="001907D5">
              <w:t> </w:t>
            </w:r>
            <w:r w:rsidRPr="00CE1585">
              <w:t>5 bar do 40 bar včetně</w:t>
            </w:r>
          </w:p>
        </w:tc>
      </w:tr>
      <w:tr w:rsidR="005E0530" w:rsidRPr="00CE1585" w14:paraId="5939F335"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0447F17A" w14:textId="77777777" w:rsidR="005E0530" w:rsidRPr="00CE1585" w:rsidRDefault="005E0530" w:rsidP="005E0530">
            <w:pPr>
              <w:pStyle w:val="stylText"/>
            </w:pPr>
            <w:r w:rsidRPr="00CE1585">
              <w:lastRenderedPageBreak/>
              <w:t>TPG 702 11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57079708" w14:textId="77777777" w:rsidR="005E0530" w:rsidRPr="00CE1585" w:rsidRDefault="005E0530" w:rsidP="005E0530">
            <w:pPr>
              <w:pStyle w:val="stylText"/>
            </w:pPr>
            <w:r w:rsidRPr="00254697">
              <w:t>Čištění a sušení plynovodů všech tlakových úrovní po výstavbě</w:t>
            </w:r>
          </w:p>
        </w:tc>
      </w:tr>
      <w:tr w:rsidR="005E0530" w:rsidRPr="00CE1585" w14:paraId="4064E95B"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1F342846" w14:textId="77777777" w:rsidR="005E0530" w:rsidRPr="00CE1585" w:rsidRDefault="005E0530" w:rsidP="00196CA7">
            <w:pPr>
              <w:pStyle w:val="stylText"/>
            </w:pPr>
            <w:r w:rsidRPr="00CE1585">
              <w:t>TPG 905 01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2EF9CE1D" w14:textId="77777777" w:rsidR="005E0530" w:rsidRPr="00CE1585" w:rsidRDefault="005E0530" w:rsidP="005E0530">
            <w:pPr>
              <w:pStyle w:val="stylText"/>
            </w:pPr>
            <w:r w:rsidRPr="00CE1585">
              <w:t>Základní požadavky na bezpečnost provozu plynárenských zařízení</w:t>
            </w:r>
          </w:p>
        </w:tc>
      </w:tr>
      <w:tr w:rsidR="005E0530" w:rsidRPr="00CE1585" w14:paraId="1867B19C"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7A591216" w14:textId="77777777" w:rsidR="005E0530" w:rsidRPr="00CE1585" w:rsidRDefault="005E0530" w:rsidP="005E0530">
            <w:pPr>
              <w:pStyle w:val="stylText"/>
            </w:pPr>
            <w:r w:rsidRPr="00CE1585">
              <w:t>TPG 920 21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4617C184" w14:textId="77777777" w:rsidR="005E0530" w:rsidRPr="00CE1585" w:rsidRDefault="005E0530" w:rsidP="005E0530">
            <w:pPr>
              <w:pStyle w:val="stylText"/>
            </w:pPr>
            <w:r w:rsidRPr="00CE1585">
              <w:t>Protikorozní ochrana v zemi uložených ocelových zařízení. Volba izolačních systémů</w:t>
            </w:r>
          </w:p>
        </w:tc>
      </w:tr>
      <w:tr w:rsidR="005E0530" w:rsidRPr="00CE1585" w14:paraId="5E1C69E0"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5D155A2E" w14:textId="77777777" w:rsidR="005E0530" w:rsidRPr="00CE1585" w:rsidRDefault="005E0530" w:rsidP="005E0530">
            <w:pPr>
              <w:pStyle w:val="stylText"/>
            </w:pPr>
            <w:r>
              <w:t>TPG 920 23</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7316C82" w14:textId="337C1847" w:rsidR="005E0530" w:rsidRPr="00CE1585" w:rsidRDefault="005E0530" w:rsidP="005E0530">
            <w:pPr>
              <w:pStyle w:val="stylText"/>
            </w:pPr>
            <w:r>
              <w:t xml:space="preserve">Ochrana kovových objektů a zařízení proti </w:t>
            </w:r>
            <w:r w:rsidR="00474EC0">
              <w:t>atmosférické</w:t>
            </w:r>
            <w:r>
              <w:t xml:space="preserve"> korozi</w:t>
            </w:r>
          </w:p>
        </w:tc>
      </w:tr>
      <w:tr w:rsidR="005E0530" w:rsidRPr="00CE1585" w14:paraId="1E2C7EE4"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0316AE7D" w14:textId="77777777" w:rsidR="005E0530" w:rsidRPr="00CE1585" w:rsidRDefault="005E0530" w:rsidP="005E0530">
            <w:pPr>
              <w:pStyle w:val="stylText"/>
            </w:pPr>
            <w:r w:rsidRPr="00CE1585">
              <w:t>TPG 920 24</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1830AB68" w14:textId="77777777" w:rsidR="005E0530" w:rsidRPr="00CE1585" w:rsidRDefault="005E0530" w:rsidP="005E0530">
            <w:pPr>
              <w:pStyle w:val="stylText"/>
            </w:pPr>
            <w:r w:rsidRPr="00CE1585">
              <w:t>Zásady provádění jiskrových zkoušek ochranných povlaků vysokým napětím</w:t>
            </w:r>
          </w:p>
        </w:tc>
      </w:tr>
      <w:tr w:rsidR="004E23BB" w:rsidRPr="00CE1585" w14:paraId="7CC14F60"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786E4813" w14:textId="54B4A38D" w:rsidR="004E23BB" w:rsidRPr="004E23BB" w:rsidRDefault="004E23BB" w:rsidP="004E23BB">
            <w:pPr>
              <w:pStyle w:val="stylText"/>
            </w:pPr>
            <w:r w:rsidRPr="004E23BB">
              <w:t>TPG 920 26</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39D007A0" w14:textId="63BFEB59" w:rsidR="004E23BB" w:rsidRPr="004E23BB" w:rsidRDefault="004E23BB" w:rsidP="004E23BB">
            <w:pPr>
              <w:pStyle w:val="stylText"/>
            </w:pPr>
            <w:r w:rsidRPr="004E23BB">
              <w:t>Katodická ochrana potrubí uložených v zemi</w:t>
            </w:r>
          </w:p>
        </w:tc>
      </w:tr>
      <w:tr w:rsidR="005E0530" w:rsidRPr="00CE1585" w14:paraId="475C6E8F"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2C0CAD99" w14:textId="77777777" w:rsidR="005E0530" w:rsidRPr="00CE1585" w:rsidRDefault="005E0530" w:rsidP="00196CA7">
            <w:pPr>
              <w:pStyle w:val="stylText"/>
            </w:pPr>
            <w:r>
              <w:t>TPG 936 01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7D6C85F8" w14:textId="6B6DFB8E" w:rsidR="005E0530" w:rsidRPr="00CE1585" w:rsidRDefault="005E0530" w:rsidP="00B23B44">
            <w:pPr>
              <w:pStyle w:val="stylText"/>
            </w:pPr>
            <w:r>
              <w:t>Technické dodací podmínky přímých svařovaných přechodů a svařovaných odboček T-90</w:t>
            </w:r>
            <w:r w:rsidR="00B23B44">
              <w:t>°</w:t>
            </w:r>
            <w:r>
              <w:t xml:space="preserve"> pro plynovody</w:t>
            </w:r>
          </w:p>
        </w:tc>
      </w:tr>
      <w:tr w:rsidR="005E0530" w:rsidRPr="00CE1585" w14:paraId="73237B50" w14:textId="77777777" w:rsidTr="004031CE">
        <w:tc>
          <w:tcPr>
            <w:tcW w:w="2913" w:type="dxa"/>
            <w:tcBorders>
              <w:top w:val="single" w:sz="6" w:space="0" w:color="auto"/>
              <w:left w:val="single" w:sz="6" w:space="0" w:color="auto"/>
              <w:bottom w:val="single" w:sz="6" w:space="0" w:color="auto"/>
              <w:right w:val="single" w:sz="6" w:space="0" w:color="auto"/>
            </w:tcBorders>
            <w:shd w:val="clear" w:color="auto" w:fill="auto"/>
          </w:tcPr>
          <w:p w14:paraId="646DD737" w14:textId="77777777" w:rsidR="005E0530" w:rsidRPr="00CE1585" w:rsidRDefault="005E0530" w:rsidP="005E0530">
            <w:pPr>
              <w:pStyle w:val="stylText"/>
            </w:pPr>
            <w:r w:rsidRPr="00CE1585">
              <w:t>TPG 959 01</w:t>
            </w:r>
          </w:p>
        </w:tc>
        <w:tc>
          <w:tcPr>
            <w:tcW w:w="7024" w:type="dxa"/>
            <w:tcBorders>
              <w:top w:val="single" w:sz="6" w:space="0" w:color="auto"/>
              <w:left w:val="single" w:sz="6" w:space="0" w:color="auto"/>
              <w:bottom w:val="single" w:sz="6" w:space="0" w:color="auto"/>
              <w:right w:val="single" w:sz="6" w:space="0" w:color="auto"/>
            </w:tcBorders>
            <w:shd w:val="clear" w:color="auto" w:fill="auto"/>
          </w:tcPr>
          <w:p w14:paraId="64E653A3" w14:textId="77777777" w:rsidR="005E0530" w:rsidRPr="00CE1585" w:rsidRDefault="005E0530" w:rsidP="005E0530">
            <w:pPr>
              <w:pStyle w:val="stylText"/>
            </w:pPr>
            <w:r w:rsidRPr="00CE1585">
              <w:t>Zařízení pro filtraci plynu</w:t>
            </w:r>
          </w:p>
        </w:tc>
      </w:tr>
    </w:tbl>
    <w:p w14:paraId="4119FAE4" w14:textId="1E7EC23D" w:rsidR="005E0530" w:rsidRPr="00220B66" w:rsidRDefault="005E0530" w:rsidP="005E0530">
      <w:pPr>
        <w:pStyle w:val="stylNadpisneslovan"/>
      </w:pPr>
      <w:r w:rsidRPr="00220B66">
        <w:t>Související technické předpisy</w:t>
      </w:r>
      <w:r>
        <w:t xml:space="preserve"> - </w:t>
      </w:r>
      <w:bookmarkStart w:id="354" w:name="_Toc297020101"/>
      <w:bookmarkStart w:id="355" w:name="_Toc375591518"/>
      <w:r w:rsidRPr="005E0530">
        <w:t>Zahraniční technické předpisy</w:t>
      </w:r>
      <w:bookmarkEnd w:id="354"/>
      <w:bookmarkEnd w:id="355"/>
      <w:r>
        <w:t xml:space="preserve"> </w:t>
      </w:r>
      <w:r w:rsidRPr="00220B66">
        <w:t>(v platném znění</w:t>
      </w:r>
      <w:r>
        <w:t>)</w:t>
      </w:r>
      <w:r w:rsidRPr="00220B66">
        <w:t>:</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13" w:type="dxa"/>
          <w:bottom w:w="28" w:type="dxa"/>
          <w:right w:w="113" w:type="dxa"/>
        </w:tblCellMar>
        <w:tblLook w:val="0000" w:firstRow="0" w:lastRow="0" w:firstColumn="0" w:lastColumn="0" w:noHBand="0" w:noVBand="0"/>
      </w:tblPr>
      <w:tblGrid>
        <w:gridCol w:w="2977"/>
        <w:gridCol w:w="6946"/>
      </w:tblGrid>
      <w:tr w:rsidR="005E0530" w14:paraId="55A27B9C" w14:textId="77777777" w:rsidTr="004031CE">
        <w:trPr>
          <w:cantSplit/>
        </w:trPr>
        <w:tc>
          <w:tcPr>
            <w:tcW w:w="2977" w:type="dxa"/>
          </w:tcPr>
          <w:p w14:paraId="00AD2B03" w14:textId="77777777" w:rsidR="005E0530" w:rsidRDefault="005E0530" w:rsidP="006F377B">
            <w:pPr>
              <w:pStyle w:val="stylText"/>
            </w:pPr>
            <w:r>
              <w:t>API-RP 5L2</w:t>
            </w:r>
          </w:p>
        </w:tc>
        <w:tc>
          <w:tcPr>
            <w:tcW w:w="6946" w:type="dxa"/>
          </w:tcPr>
          <w:p w14:paraId="0E57B409" w14:textId="239CDBE0" w:rsidR="006711F1" w:rsidRPr="006711F1" w:rsidRDefault="005E0530">
            <w:pPr>
              <w:pStyle w:val="stylText"/>
            </w:pPr>
            <w:r>
              <w:t>Doporučený postup pro vnitřní povlaky potrubí pro nekorozivní plyn</w:t>
            </w:r>
          </w:p>
        </w:tc>
      </w:tr>
      <w:tr w:rsidR="006711F1" w14:paraId="1D1F3F21" w14:textId="77777777" w:rsidTr="004031CE">
        <w:trPr>
          <w:cantSplit/>
        </w:trPr>
        <w:tc>
          <w:tcPr>
            <w:tcW w:w="2977" w:type="dxa"/>
          </w:tcPr>
          <w:p w14:paraId="170399C4" w14:textId="455CEBD4" w:rsidR="006711F1" w:rsidRDefault="006711F1" w:rsidP="006F377B">
            <w:pPr>
              <w:pStyle w:val="stylText"/>
            </w:pPr>
            <w:r>
              <w:t xml:space="preserve">API </w:t>
            </w:r>
            <w:proofErr w:type="spellStart"/>
            <w:r>
              <w:t>Spec</w:t>
            </w:r>
            <w:proofErr w:type="spellEnd"/>
            <w:r>
              <w:t xml:space="preserve"> 5L (46th </w:t>
            </w:r>
            <w:proofErr w:type="spellStart"/>
            <w:r>
              <w:t>edition</w:t>
            </w:r>
            <w:proofErr w:type="spellEnd"/>
            <w:r>
              <w:t>)</w:t>
            </w:r>
          </w:p>
        </w:tc>
        <w:tc>
          <w:tcPr>
            <w:tcW w:w="6946" w:type="dxa"/>
          </w:tcPr>
          <w:p w14:paraId="002EC3EE" w14:textId="41616588" w:rsidR="00136AA5" w:rsidRPr="00136AA5" w:rsidRDefault="00CF7EAB" w:rsidP="00136AA5">
            <w:pPr>
              <w:pStyle w:val="stylText"/>
            </w:pPr>
            <w:r>
              <w:t>Ocelové trubky</w:t>
            </w:r>
          </w:p>
        </w:tc>
      </w:tr>
      <w:tr w:rsidR="00136AA5" w14:paraId="08AF03FA" w14:textId="77777777" w:rsidTr="004031CE">
        <w:trPr>
          <w:cantSplit/>
        </w:trPr>
        <w:tc>
          <w:tcPr>
            <w:tcW w:w="2977" w:type="dxa"/>
          </w:tcPr>
          <w:p w14:paraId="40EC3A18" w14:textId="6481476C" w:rsidR="00136AA5" w:rsidRDefault="00136AA5" w:rsidP="006F377B">
            <w:pPr>
              <w:pStyle w:val="stylText"/>
            </w:pPr>
            <w:r>
              <w:t>A</w:t>
            </w:r>
            <w:r w:rsidR="007E63BC">
              <w:t>SME B31.12</w:t>
            </w:r>
          </w:p>
        </w:tc>
        <w:tc>
          <w:tcPr>
            <w:tcW w:w="6946" w:type="dxa"/>
          </w:tcPr>
          <w:p w14:paraId="417D8DA0" w14:textId="2F1C313F" w:rsidR="00136AA5" w:rsidRDefault="00C56AC8" w:rsidP="00136AA5">
            <w:pPr>
              <w:pStyle w:val="stylText"/>
            </w:pPr>
            <w:r>
              <w:t>Vodíkové potrubí</w:t>
            </w:r>
          </w:p>
        </w:tc>
      </w:tr>
      <w:tr w:rsidR="00F9690B" w14:paraId="09FD290C" w14:textId="77777777" w:rsidTr="004031CE">
        <w:trPr>
          <w:cantSplit/>
        </w:trPr>
        <w:tc>
          <w:tcPr>
            <w:tcW w:w="2977" w:type="dxa"/>
          </w:tcPr>
          <w:p w14:paraId="25235050" w14:textId="36CA0B59" w:rsidR="00F9690B" w:rsidRDefault="00F9690B" w:rsidP="00F9690B">
            <w:pPr>
              <w:pStyle w:val="stylText"/>
            </w:pPr>
            <w:r w:rsidRPr="00A038EA">
              <w:t>PR-186-0324</w:t>
            </w:r>
          </w:p>
        </w:tc>
        <w:tc>
          <w:tcPr>
            <w:tcW w:w="6946" w:type="dxa"/>
          </w:tcPr>
          <w:p w14:paraId="569FFC82" w14:textId="709ADC52" w:rsidR="006F3864" w:rsidRDefault="005D09AE" w:rsidP="00A038EA">
            <w:pPr>
              <w:pStyle w:val="stylText"/>
            </w:pPr>
            <w:r>
              <w:t>Manuál oprav potrubí</w:t>
            </w:r>
            <w:r w:rsidR="008813BC">
              <w:t xml:space="preserve"> (</w:t>
            </w:r>
            <w:r w:rsidR="008813BC" w:rsidRPr="00A038EA">
              <w:t>PIPELINE REPAIR MANUAL</w:t>
            </w:r>
            <w:r w:rsidR="00C71CA4">
              <w:t>)</w:t>
            </w:r>
            <w:r w:rsidR="006F3864">
              <w:t xml:space="preserve"> - </w:t>
            </w:r>
          </w:p>
          <w:p w14:paraId="56CCCDB9" w14:textId="52A6DF7E" w:rsidR="00F9690B" w:rsidRDefault="006F3864" w:rsidP="006F3864">
            <w:pPr>
              <w:pStyle w:val="stylText"/>
            </w:pPr>
            <w:r>
              <w:t xml:space="preserve"> </w:t>
            </w:r>
            <w:proofErr w:type="spellStart"/>
            <w:r w:rsidRPr="00A038EA">
              <w:t>Pipeline</w:t>
            </w:r>
            <w:proofErr w:type="spellEnd"/>
            <w:r w:rsidRPr="00A038EA">
              <w:t xml:space="preserve"> </w:t>
            </w:r>
            <w:proofErr w:type="spellStart"/>
            <w:r w:rsidRPr="00A038EA">
              <w:t>Research</w:t>
            </w:r>
            <w:proofErr w:type="spellEnd"/>
            <w:r w:rsidRPr="00A038EA">
              <w:t xml:space="preserve"> </w:t>
            </w:r>
            <w:proofErr w:type="spellStart"/>
            <w:r w:rsidRPr="00A038EA">
              <w:t>Council</w:t>
            </w:r>
            <w:proofErr w:type="spellEnd"/>
            <w:r w:rsidRPr="00A038EA">
              <w:t xml:space="preserve"> International, Inc.</w:t>
            </w:r>
            <w:r w:rsidR="008813BC">
              <w:t>)</w:t>
            </w:r>
          </w:p>
        </w:tc>
      </w:tr>
    </w:tbl>
    <w:p w14:paraId="09CB4F64" w14:textId="46F8D80B" w:rsidR="006D68D0" w:rsidRPr="00220B66" w:rsidRDefault="006D68D0" w:rsidP="008C23C1">
      <w:pPr>
        <w:pStyle w:val="stylNadpisneslovan"/>
      </w:pPr>
      <w:r w:rsidRPr="00220B66">
        <w:t xml:space="preserve">Související </w:t>
      </w:r>
      <w:r w:rsidR="00CF4411" w:rsidRPr="00220B66">
        <w:t>řídicí dokumenty (v platném znění</w:t>
      </w:r>
      <w:r w:rsidR="005E0530">
        <w:t>)</w:t>
      </w:r>
      <w:r w:rsidRPr="00220B66">
        <w:t>:</w:t>
      </w:r>
    </w:p>
    <w:p w14:paraId="5F60B9A5" w14:textId="77777777" w:rsidR="00FB4DEC" w:rsidRPr="00E67203" w:rsidRDefault="00FB4DEC" w:rsidP="00FB4DEC">
      <w:pPr>
        <w:pStyle w:val="stylseznamsymbol"/>
      </w:pPr>
      <w:r w:rsidRPr="0068046E">
        <w:rPr>
          <w:rStyle w:val="stylTextkapitolyChar"/>
        </w:rPr>
        <w:t xml:space="preserve">DS_MP_S09_01 - </w:t>
      </w:r>
      <w:r w:rsidRPr="00E67203">
        <w:t>Práce na PZ při zvýšeném nebezpečí, poruchách a haváriích</w:t>
      </w:r>
    </w:p>
    <w:p w14:paraId="1CBEE003" w14:textId="0BA88803" w:rsidR="00FB4DEC" w:rsidRPr="00E67203" w:rsidRDefault="00FB4DEC" w:rsidP="000775A0">
      <w:pPr>
        <w:pStyle w:val="stylseznamsymbol"/>
      </w:pPr>
      <w:r w:rsidRPr="00E67203">
        <w:t>GRID_MP_</w:t>
      </w:r>
      <w:r w:rsidR="00E67203" w:rsidRPr="00C71CA4">
        <w:t>S04</w:t>
      </w:r>
      <w:r w:rsidRPr="00E67203">
        <w:t>_</w:t>
      </w:r>
      <w:r w:rsidR="00E67203" w:rsidRPr="00C71CA4">
        <w:t>10</w:t>
      </w:r>
      <w:r w:rsidRPr="00E67203">
        <w:t xml:space="preserve"> </w:t>
      </w:r>
      <w:r w:rsidR="00E67203" w:rsidRPr="00C71CA4">
        <w:t>–</w:t>
      </w:r>
      <w:r w:rsidRPr="00E67203">
        <w:t xml:space="preserve"> </w:t>
      </w:r>
      <w:r w:rsidR="00E67203" w:rsidRPr="00C71CA4">
        <w:t>Projektové řízení</w:t>
      </w:r>
    </w:p>
    <w:p w14:paraId="00581404" w14:textId="77777777" w:rsidR="00FB4DEC" w:rsidRPr="00E67203" w:rsidRDefault="00FB4DEC" w:rsidP="005E0530">
      <w:pPr>
        <w:pStyle w:val="stylseznamsymbol"/>
      </w:pPr>
      <w:r w:rsidRPr="00E67203">
        <w:t>GRID_MP_S09_13 - Svářecí práce na PZ a jejich kontrola</w:t>
      </w:r>
    </w:p>
    <w:p w14:paraId="4E04865D" w14:textId="77777777" w:rsidR="00FB4DEC" w:rsidRPr="00113D94" w:rsidRDefault="00FB4DEC" w:rsidP="00DB4E1A">
      <w:pPr>
        <w:pStyle w:val="stylseznamsymbol"/>
      </w:pPr>
      <w:r>
        <w:t>GRID_MP_S11_01 - Povolování neplynárenských staveb a činností, evidence objektů v OP/BP PZ a řešení narušení těchto pásem</w:t>
      </w:r>
    </w:p>
    <w:p w14:paraId="1EA37E5F" w14:textId="77777777" w:rsidR="00FB4DEC" w:rsidRDefault="00FB4DEC" w:rsidP="00B72CC4">
      <w:pPr>
        <w:pStyle w:val="stylseznamsymbol"/>
      </w:pPr>
      <w:r w:rsidRPr="00113D94">
        <w:t>GRID_SM_G11_01 - Dokumentace distribuční soustavy</w:t>
      </w:r>
    </w:p>
    <w:p w14:paraId="0133C98C" w14:textId="77777777" w:rsidR="00FB4DEC" w:rsidRDefault="00FB4DEC" w:rsidP="00F10079">
      <w:pPr>
        <w:pStyle w:val="stylseznamsymbol"/>
      </w:pPr>
      <w:r>
        <w:t xml:space="preserve">GRID_TO_G08_01 - </w:t>
      </w:r>
      <w:r w:rsidRPr="001E74B4">
        <w:t>Řešení trasových uzávěrů, uzavírací a ostatní armatury</w:t>
      </w:r>
    </w:p>
    <w:p w14:paraId="3AC7BAD4" w14:textId="77777777" w:rsidR="00FB4DEC" w:rsidRDefault="00FB4DEC" w:rsidP="00F10079">
      <w:pPr>
        <w:pStyle w:val="stylseznamsymbol"/>
      </w:pPr>
      <w:r>
        <w:t>GRID</w:t>
      </w:r>
      <w:r w:rsidRPr="001E74B4">
        <w:t>_TX_</w:t>
      </w:r>
      <w:r>
        <w:t>G08</w:t>
      </w:r>
      <w:r w:rsidRPr="001E74B4">
        <w:t>_05</w:t>
      </w:r>
      <w:r>
        <w:t xml:space="preserve"> - Zásady pro projektování, výstavbu, rekonstrukce a opravy zařízení aktivní a řešení pasivní PKO</w:t>
      </w:r>
    </w:p>
    <w:p w14:paraId="1B572EFC" w14:textId="77777777" w:rsidR="00FB4DEC" w:rsidRDefault="00FB4DEC" w:rsidP="000162B5">
      <w:pPr>
        <w:pStyle w:val="stylseznamsymbol"/>
      </w:pPr>
      <w:r>
        <w:t>GRID_TX_S04_01 – Zásady pro projektování, výstavbu, rekonstrukce a opravy místních sítí</w:t>
      </w:r>
    </w:p>
    <w:p w14:paraId="4BCC2323" w14:textId="77777777" w:rsidR="00CF4411" w:rsidRPr="00220B66" w:rsidRDefault="00CF4411" w:rsidP="00EF479F">
      <w:pPr>
        <w:pStyle w:val="stylText"/>
      </w:pPr>
    </w:p>
    <w:p w14:paraId="619D4C63" w14:textId="77777777" w:rsidR="00A22840" w:rsidRPr="00220B66" w:rsidRDefault="00A22840" w:rsidP="00A22840">
      <w:pPr>
        <w:pStyle w:val="stylTextkapitoly"/>
      </w:pPr>
      <w:r w:rsidRPr="00220B66">
        <w:t xml:space="preserve">Aktuální dokumenty jsou uloženy na </w:t>
      </w:r>
      <w:hyperlink r:id="rId19" w:history="1">
        <w:r w:rsidRPr="00220B66">
          <w:rPr>
            <w:rStyle w:val="Hypertextovodkaz"/>
          </w:rPr>
          <w:t>portálu řízené dokumentace</w:t>
        </w:r>
      </w:hyperlink>
      <w:r w:rsidRPr="00220B66">
        <w:t xml:space="preserve"> na SharePointu.</w:t>
      </w:r>
    </w:p>
    <w:p w14:paraId="61A9445E" w14:textId="1BB6733F" w:rsidR="00B53900" w:rsidRPr="00220B66" w:rsidRDefault="00B53900" w:rsidP="00B53900">
      <w:pPr>
        <w:pStyle w:val="stylNadpisneslovan"/>
      </w:pPr>
      <w:r w:rsidRPr="00220B66">
        <w:t xml:space="preserve">Související </w:t>
      </w:r>
      <w:r>
        <w:t>formuláře</w:t>
      </w:r>
      <w:r w:rsidRPr="00220B66">
        <w:t xml:space="preserve"> (v platném znění</w:t>
      </w:r>
      <w:r>
        <w:t>)</w:t>
      </w:r>
      <w:r w:rsidRPr="00220B66">
        <w:t>:</w:t>
      </w:r>
    </w:p>
    <w:bookmarkStart w:id="356" w:name="_Ref472672500"/>
    <w:p w14:paraId="216BA225" w14:textId="1730B783" w:rsidR="00B53900" w:rsidRDefault="00F22EB9" w:rsidP="00B53900">
      <w:pPr>
        <w:pStyle w:val="stylseznamadaF1"/>
        <w:ind w:left="567" w:hanging="567"/>
      </w:pPr>
      <w:r>
        <w:fldChar w:fldCharType="begin"/>
      </w:r>
      <w:r>
        <w:instrText xml:space="preserve"> HYPERLINK "https://gasnetcz.sharepoint.com/sites/RD/Actual_RD/Forms/RD_documents.aspx" \l "InplviewHashf7585864-8dd0-462d-be58-20eb717bb22b=SortField%3DLinkFilename-SortDir%3DDesc-FilterField1%3DNadpis-FilterValue1%3D8%255FTS%2520Ocelov%25C3%25A9%2520trubky" </w:instrText>
      </w:r>
      <w:r>
        <w:fldChar w:fldCharType="separate"/>
      </w:r>
      <w:r w:rsidR="00B53900" w:rsidRPr="00F22EB9">
        <w:rPr>
          <w:rStyle w:val="Hypertextovodkaz"/>
        </w:rPr>
        <w:t>GRID_TX_</w:t>
      </w:r>
      <w:r w:rsidR="008A097E" w:rsidRPr="00F22EB9">
        <w:rPr>
          <w:rStyle w:val="Hypertextovodkaz"/>
        </w:rPr>
        <w:t>S04</w:t>
      </w:r>
      <w:r w:rsidR="00B53900" w:rsidRPr="00F22EB9">
        <w:rPr>
          <w:rStyle w:val="Hypertextovodkaz"/>
        </w:rPr>
        <w:t>_0</w:t>
      </w:r>
      <w:r w:rsidR="008A097E" w:rsidRPr="00F22EB9">
        <w:rPr>
          <w:rStyle w:val="Hypertextovodkaz"/>
        </w:rPr>
        <w:t>3</w:t>
      </w:r>
      <w:r w:rsidR="00B53900" w:rsidRPr="00F22EB9">
        <w:rPr>
          <w:rStyle w:val="Hypertextovodkaz"/>
        </w:rPr>
        <w:t>_F01</w:t>
      </w:r>
      <w:r>
        <w:fldChar w:fldCharType="end"/>
      </w:r>
      <w:r w:rsidR="00B53900" w:rsidRPr="00B53900">
        <w:t xml:space="preserve"> - TS Ocelové trubky</w:t>
      </w:r>
      <w:bookmarkEnd w:id="356"/>
    </w:p>
    <w:bookmarkStart w:id="357" w:name="_Ref472672510"/>
    <w:p w14:paraId="0DE05341" w14:textId="51F86A7A" w:rsidR="00B53900" w:rsidRDefault="00F22EB9" w:rsidP="00B53900">
      <w:pPr>
        <w:pStyle w:val="stylseznamadaF1"/>
        <w:ind w:left="567" w:hanging="567"/>
      </w:pPr>
      <w:r>
        <w:fldChar w:fldCharType="begin"/>
      </w:r>
      <w:r>
        <w:instrText xml:space="preserve"> HYPERLINK "https://gasnetcz.sharepoint.com/sites/RD/Actual_RD/Forms/RD_documents.aspx" \l "InplviewHashf7585864-8dd0-462d-be58-20eb717bb22b=SortField%3DLinkFilename-SortDir%3DDesc-FilterField1%3DNadpis-FilterValue1%3D8%255FTS%2520Ohyby" </w:instrText>
      </w:r>
      <w:r>
        <w:fldChar w:fldCharType="separate"/>
      </w:r>
      <w:r w:rsidR="00B53900" w:rsidRPr="00F22EB9">
        <w:rPr>
          <w:rStyle w:val="Hypertextovodkaz"/>
        </w:rPr>
        <w:t>GRID_TX_</w:t>
      </w:r>
      <w:r w:rsidR="008A097E" w:rsidRPr="00F22EB9">
        <w:rPr>
          <w:rStyle w:val="Hypertextovodkaz"/>
        </w:rPr>
        <w:t>S04</w:t>
      </w:r>
      <w:r w:rsidR="00B53900" w:rsidRPr="00F22EB9">
        <w:rPr>
          <w:rStyle w:val="Hypertextovodkaz"/>
        </w:rPr>
        <w:t>_0</w:t>
      </w:r>
      <w:r w:rsidR="008A097E" w:rsidRPr="00F22EB9">
        <w:rPr>
          <w:rStyle w:val="Hypertextovodkaz"/>
        </w:rPr>
        <w:t>3</w:t>
      </w:r>
      <w:r w:rsidR="00B53900" w:rsidRPr="00F22EB9">
        <w:rPr>
          <w:rStyle w:val="Hypertextovodkaz"/>
        </w:rPr>
        <w:t>_F02</w:t>
      </w:r>
      <w:r>
        <w:fldChar w:fldCharType="end"/>
      </w:r>
      <w:r w:rsidR="00B53900" w:rsidRPr="00B53900">
        <w:t xml:space="preserve"> -</w:t>
      </w:r>
      <w:r w:rsidR="009B27F9">
        <w:t xml:space="preserve"> </w:t>
      </w:r>
      <w:r w:rsidR="00B53900" w:rsidRPr="00B53900">
        <w:t>TS Ohyby</w:t>
      </w:r>
      <w:bookmarkEnd w:id="357"/>
    </w:p>
    <w:p w14:paraId="584F9753" w14:textId="77777777" w:rsidR="006951B8" w:rsidRPr="006951B8" w:rsidRDefault="006951B8" w:rsidP="00993203">
      <w:pPr>
        <w:pStyle w:val="stylText"/>
      </w:pPr>
    </w:p>
    <w:p w14:paraId="36E681C5" w14:textId="77777777" w:rsidR="00A22840" w:rsidRDefault="00A22840" w:rsidP="00A22840">
      <w:pPr>
        <w:pStyle w:val="stylTextkapitoly"/>
      </w:pPr>
      <w:bookmarkStart w:id="358" w:name="_Toc334796932"/>
      <w:bookmarkStart w:id="359" w:name="_Toc335728557"/>
      <w:bookmarkStart w:id="360" w:name="_Toc208192924"/>
      <w:bookmarkStart w:id="361" w:name="_Toc297020103"/>
      <w:bookmarkStart w:id="362" w:name="_Toc375591520"/>
      <w:bookmarkStart w:id="363" w:name="_Toc114478868"/>
      <w:r w:rsidRPr="00220B66">
        <w:t xml:space="preserve">Aktuální formuláře jsou uloženy na </w:t>
      </w:r>
      <w:hyperlink r:id="rId20" w:history="1">
        <w:r w:rsidRPr="00220B66">
          <w:rPr>
            <w:rStyle w:val="Hypertextovodkaz"/>
          </w:rPr>
          <w:t>portálu řízené dokumentace</w:t>
        </w:r>
      </w:hyperlink>
      <w:r w:rsidRPr="00220B66">
        <w:t xml:space="preserve"> na SharePointu.</w:t>
      </w:r>
    </w:p>
    <w:p w14:paraId="02320A08" w14:textId="15663791" w:rsidR="00CF4411" w:rsidRPr="00220B66" w:rsidRDefault="00CF4411" w:rsidP="007A562A">
      <w:pPr>
        <w:pStyle w:val="stylNadpis1"/>
      </w:pPr>
      <w:r w:rsidRPr="00220B66">
        <w:lastRenderedPageBreak/>
        <w:t>Závěrečná a přechodná ustanovení</w:t>
      </w:r>
      <w:bookmarkEnd w:id="358"/>
      <w:bookmarkEnd w:id="359"/>
      <w:bookmarkEnd w:id="360"/>
      <w:bookmarkEnd w:id="361"/>
      <w:bookmarkEnd w:id="362"/>
      <w:bookmarkEnd w:id="363"/>
    </w:p>
    <w:p w14:paraId="54B784A2" w14:textId="77777777" w:rsidR="00CF4411" w:rsidRPr="00BF5D12" w:rsidRDefault="00CF4411" w:rsidP="007A562A">
      <w:pPr>
        <w:pStyle w:val="stylNadpis2"/>
      </w:pPr>
      <w:bookmarkStart w:id="364" w:name="_Toc114478869"/>
      <w:r w:rsidRPr="00CF4411">
        <w:t>Závěrečná</w:t>
      </w:r>
      <w:r w:rsidRPr="00BF5D12">
        <w:t xml:space="preserve"> ustanovení</w:t>
      </w:r>
      <w:bookmarkEnd w:id="364"/>
    </w:p>
    <w:p w14:paraId="1F682FBF" w14:textId="04DDDFE5" w:rsidR="00726F1F" w:rsidRPr="00220B66" w:rsidRDefault="00CF4411" w:rsidP="004F5A0D">
      <w:pPr>
        <w:pStyle w:val="stylTextkapitoly"/>
      </w:pPr>
      <w:r w:rsidRPr="00220B66">
        <w:t>Tento dokument nabývá platnosti dnem je</w:t>
      </w:r>
      <w:r w:rsidR="004228F5" w:rsidRPr="00220B66">
        <w:t>ho</w:t>
      </w:r>
      <w:r w:rsidRPr="00220B66">
        <w:t xml:space="preserve"> schválení</w:t>
      </w:r>
      <w:r w:rsidR="004228F5" w:rsidRPr="00220B66">
        <w:t xml:space="preserve"> (podpisem) </w:t>
      </w:r>
      <w:r w:rsidRPr="00220B66">
        <w:t xml:space="preserve">a účinnosti dnem uvedeným v záhlaví </w:t>
      </w:r>
      <w:r w:rsidR="00E812D9" w:rsidRPr="00220B66">
        <w:t xml:space="preserve">každé </w:t>
      </w:r>
      <w:r w:rsidRPr="00220B66">
        <w:t xml:space="preserve">stránky </w:t>
      </w:r>
      <w:r w:rsidR="001B3F4E" w:rsidRPr="00220B66">
        <w:t xml:space="preserve">tohoto dokumentu </w:t>
      </w:r>
      <w:r w:rsidRPr="00220B66">
        <w:t xml:space="preserve">nebo </w:t>
      </w:r>
      <w:r w:rsidR="001B3F4E" w:rsidRPr="00220B66">
        <w:t xml:space="preserve">dnem uvedeným </w:t>
      </w:r>
      <w:r w:rsidRPr="00220B66">
        <w:t>ve schvalovací tabulce</w:t>
      </w:r>
      <w:r w:rsidR="001B3F4E" w:rsidRPr="00220B66">
        <w:t>,</w:t>
      </w:r>
      <w:r w:rsidRPr="00220B66">
        <w:t xml:space="preserve"> </w:t>
      </w:r>
      <w:r w:rsidR="001B3F4E" w:rsidRPr="00220B66">
        <w:t xml:space="preserve">pokud se jedná o tzv. skupinový dokument společností skupiny </w:t>
      </w:r>
      <w:r w:rsidR="00740E0D" w:rsidRPr="00220B66">
        <w:t>GRID</w:t>
      </w:r>
      <w:r w:rsidRPr="00220B66">
        <w:t>.</w:t>
      </w:r>
    </w:p>
    <w:p w14:paraId="6AA3947B" w14:textId="1D8E57FE" w:rsidR="006F377B" w:rsidRDefault="00CF4411" w:rsidP="006F377B">
      <w:pPr>
        <w:pStyle w:val="stylTextkapitoly"/>
      </w:pPr>
      <w:r w:rsidRPr="00220B66">
        <w:t xml:space="preserve">Dnem účinnosti tohoto dokumentu se </w:t>
      </w:r>
      <w:proofErr w:type="gramStart"/>
      <w:r w:rsidRPr="00220B66">
        <w:t>ruší</w:t>
      </w:r>
      <w:proofErr w:type="gramEnd"/>
      <w:r w:rsidRPr="00220B66">
        <w:t xml:space="preserve"> řídicí dokument</w:t>
      </w:r>
      <w:r w:rsidR="006F377B" w:rsidRPr="006F377B">
        <w:t xml:space="preserve"> </w:t>
      </w:r>
      <w:r w:rsidR="006F377B">
        <w:t>GRID_TX_</w:t>
      </w:r>
      <w:r w:rsidR="00F67D08">
        <w:t>S04</w:t>
      </w:r>
      <w:r w:rsidR="006F377B">
        <w:t>_0</w:t>
      </w:r>
      <w:r w:rsidR="00E97278">
        <w:t>3</w:t>
      </w:r>
      <w:r w:rsidR="006F377B">
        <w:t>_0</w:t>
      </w:r>
      <w:r w:rsidR="00E97278">
        <w:t>1</w:t>
      </w:r>
      <w:r w:rsidR="006F377B">
        <w:t xml:space="preserve"> – Zásady pro projektování, výstavbu, rekonstrukce a opravy VTL plynovodů a přípojek do 40 bar.</w:t>
      </w:r>
    </w:p>
    <w:p w14:paraId="0621CB7E" w14:textId="77777777" w:rsidR="00CF4411" w:rsidRPr="00E41210" w:rsidRDefault="00CF4411" w:rsidP="007A562A">
      <w:pPr>
        <w:pStyle w:val="stylNadpis2"/>
      </w:pPr>
      <w:bookmarkStart w:id="365" w:name="_Toc216621246"/>
      <w:bookmarkStart w:id="366" w:name="_Toc297020104"/>
      <w:bookmarkStart w:id="367" w:name="_Toc375591521"/>
      <w:bookmarkStart w:id="368" w:name="_Toc114478870"/>
      <w:r>
        <w:t>Přechodná ustanovení</w:t>
      </w:r>
      <w:bookmarkEnd w:id="365"/>
      <w:bookmarkEnd w:id="366"/>
      <w:bookmarkEnd w:id="367"/>
      <w:bookmarkEnd w:id="368"/>
    </w:p>
    <w:p w14:paraId="23DA0A80" w14:textId="77777777" w:rsidR="006F377B" w:rsidRDefault="006F377B" w:rsidP="006F377B">
      <w:pPr>
        <w:pStyle w:val="stylTextkapitoly"/>
      </w:pPr>
      <w:bookmarkStart w:id="369" w:name="_Toc335728558"/>
      <w:r>
        <w:t xml:space="preserve">Realizace staveb, rekonstrukcí a oprav VTL plynovodů zahájených nebo nezahájených staveb s dokončenou PD před datem účinnosti tohoto předpisu se </w:t>
      </w:r>
      <w:proofErr w:type="gramStart"/>
      <w:r>
        <w:t>dokončí</w:t>
      </w:r>
      <w:proofErr w:type="gramEnd"/>
      <w:r>
        <w:t xml:space="preserve"> v režimu platném k datu jejich objednání.</w:t>
      </w:r>
      <w:bookmarkStart w:id="370" w:name="_Toc136877451"/>
      <w:bookmarkStart w:id="371" w:name="_Toc148426683"/>
      <w:bookmarkStart w:id="372" w:name="_Toc148427681"/>
    </w:p>
    <w:p w14:paraId="7ED18C37" w14:textId="75509CA6" w:rsidR="006F377B" w:rsidRDefault="006F377B" w:rsidP="006F377B">
      <w:pPr>
        <w:pStyle w:val="stylTextkapitoly"/>
      </w:pPr>
      <w:r>
        <w:t>U staveb s rozpracovanou přípravou PD se rozhodne individuálně o dokončení v režimu platném před nabytím účinnosti tohoto předpisu nebo po nabytí účinnosti, podle aktuálního stavu rozpracovanosti.</w:t>
      </w:r>
    </w:p>
    <w:p w14:paraId="59886110" w14:textId="3F5677EF" w:rsidR="00CF4411" w:rsidRPr="00220B66" w:rsidRDefault="006F377B" w:rsidP="006F377B">
      <w:pPr>
        <w:pStyle w:val="stylTextkapitoly"/>
      </w:pPr>
      <w:r>
        <w:t>Příprava a realizace všech staveb zahajovaných po nabytí účinnosti tohoto předpisu musí být prováděna plně v souladu s tímto předpisem</w:t>
      </w:r>
    </w:p>
    <w:p w14:paraId="600076CE" w14:textId="3916A548" w:rsidR="00CF4411" w:rsidRPr="00220B66" w:rsidRDefault="00CF4411" w:rsidP="006F377B">
      <w:pPr>
        <w:pStyle w:val="stylPlohy1"/>
      </w:pPr>
      <w:bookmarkStart w:id="373" w:name="_P_Přílohy"/>
      <w:bookmarkStart w:id="374" w:name="_Toc208192925"/>
      <w:bookmarkStart w:id="375" w:name="_Toc297020105"/>
      <w:bookmarkStart w:id="376" w:name="_Toc375591522"/>
      <w:bookmarkStart w:id="377" w:name="_Toc114478871"/>
      <w:bookmarkEnd w:id="370"/>
      <w:bookmarkEnd w:id="371"/>
      <w:bookmarkEnd w:id="372"/>
      <w:bookmarkEnd w:id="373"/>
      <w:r w:rsidRPr="006F377B">
        <w:t>Přílohy</w:t>
      </w:r>
      <w:bookmarkEnd w:id="369"/>
      <w:bookmarkEnd w:id="374"/>
      <w:bookmarkEnd w:id="375"/>
      <w:bookmarkEnd w:id="376"/>
      <w:bookmarkEnd w:id="377"/>
    </w:p>
    <w:p w14:paraId="3C627386" w14:textId="1CEBB326" w:rsidR="00CF4411" w:rsidRPr="00220B66" w:rsidRDefault="00CD6A61" w:rsidP="004F5A0D">
      <w:pPr>
        <w:pStyle w:val="stylTextkapitoly"/>
      </w:pPr>
      <w:r w:rsidRPr="006F377B">
        <w:t>Dokument neobsahuje přílohy</w:t>
      </w:r>
      <w:r w:rsidR="00CF4411" w:rsidRPr="006F377B">
        <w:t>.</w:t>
      </w:r>
    </w:p>
    <w:sectPr w:rsidR="00CF4411" w:rsidRPr="00220B66" w:rsidSect="0015283E">
      <w:headerReference w:type="even" r:id="rId21"/>
      <w:headerReference w:type="default" r:id="rId22"/>
      <w:footerReference w:type="default" r:id="rId23"/>
      <w:headerReference w:type="first" r:id="rId24"/>
      <w:footerReference w:type="first" r:id="rId25"/>
      <w:pgSz w:w="11906" w:h="16838" w:code="9"/>
      <w:pgMar w:top="1962" w:right="1134" w:bottom="993" w:left="1134" w:header="426"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C620" w14:textId="77777777" w:rsidR="00656AB3" w:rsidRDefault="00656AB3">
      <w:r>
        <w:separator/>
      </w:r>
    </w:p>
    <w:p w14:paraId="10866E9A" w14:textId="77777777" w:rsidR="00656AB3" w:rsidRDefault="00656AB3"/>
    <w:p w14:paraId="104DCD89" w14:textId="77777777" w:rsidR="00656AB3" w:rsidRDefault="00656AB3"/>
    <w:p w14:paraId="13D2AE1B" w14:textId="77777777" w:rsidR="00656AB3" w:rsidRDefault="00656AB3"/>
    <w:p w14:paraId="146DF12B" w14:textId="77777777" w:rsidR="00656AB3" w:rsidRDefault="00656AB3"/>
    <w:p w14:paraId="58C9AA4E" w14:textId="77777777" w:rsidR="00656AB3" w:rsidRDefault="00656AB3"/>
    <w:p w14:paraId="4B974834" w14:textId="77777777" w:rsidR="00656AB3" w:rsidRDefault="00656AB3"/>
  </w:endnote>
  <w:endnote w:type="continuationSeparator" w:id="0">
    <w:p w14:paraId="44DBA900" w14:textId="77777777" w:rsidR="00656AB3" w:rsidRDefault="00656AB3">
      <w:r>
        <w:continuationSeparator/>
      </w:r>
    </w:p>
    <w:p w14:paraId="39EF45BC" w14:textId="77777777" w:rsidR="00656AB3" w:rsidRDefault="00656AB3"/>
    <w:p w14:paraId="2B5303E2" w14:textId="77777777" w:rsidR="00656AB3" w:rsidRDefault="00656AB3"/>
    <w:p w14:paraId="2AC8ACA0" w14:textId="77777777" w:rsidR="00656AB3" w:rsidRDefault="00656AB3"/>
    <w:p w14:paraId="6F934074" w14:textId="77777777" w:rsidR="00656AB3" w:rsidRDefault="00656AB3"/>
    <w:p w14:paraId="7F1C832B" w14:textId="77777777" w:rsidR="00656AB3" w:rsidRDefault="00656AB3"/>
    <w:p w14:paraId="03E11185" w14:textId="77777777" w:rsidR="00656AB3" w:rsidRDefault="00656AB3"/>
  </w:endnote>
  <w:endnote w:type="continuationNotice" w:id="1">
    <w:p w14:paraId="31601CBB" w14:textId="77777777" w:rsidR="00656AB3" w:rsidRDefault="00656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9B2" w14:textId="3189CD66" w:rsidR="002A2583" w:rsidRPr="00A22840" w:rsidRDefault="002A2583" w:rsidP="008F4F96">
    <w:pPr>
      <w:pStyle w:val="stylText"/>
      <w:pBdr>
        <w:top w:val="single" w:sz="8" w:space="1" w:color="auto"/>
      </w:pBdr>
    </w:pPr>
    <w:r w:rsidRPr="00A22840">
      <w:rPr>
        <w:i/>
        <w:sz w:val="16"/>
        <w:szCs w:val="16"/>
      </w:rPr>
      <w:t xml:space="preserve">TISK: </w:t>
    </w:r>
    <w:r w:rsidRPr="00A22840">
      <w:rPr>
        <w:i/>
        <w:sz w:val="16"/>
        <w:szCs w:val="16"/>
      </w:rPr>
      <w:fldChar w:fldCharType="begin"/>
    </w:r>
    <w:r w:rsidRPr="00A22840">
      <w:rPr>
        <w:i/>
        <w:sz w:val="16"/>
        <w:szCs w:val="16"/>
      </w:rPr>
      <w:instrText xml:space="preserve"> DATE \@ "d.M.yyyy" </w:instrText>
    </w:r>
    <w:r w:rsidRPr="00A22840">
      <w:rPr>
        <w:i/>
        <w:sz w:val="16"/>
        <w:szCs w:val="16"/>
      </w:rPr>
      <w:fldChar w:fldCharType="separate"/>
    </w:r>
    <w:r w:rsidR="003D3BBD">
      <w:rPr>
        <w:i/>
        <w:noProof/>
        <w:sz w:val="16"/>
        <w:szCs w:val="16"/>
      </w:rPr>
      <w:t>30.9.2022</w:t>
    </w:r>
    <w:r w:rsidRPr="00A22840">
      <w:rPr>
        <w:i/>
        <w:noProof/>
        <w:sz w:val="16"/>
        <w:szCs w:val="16"/>
      </w:rPr>
      <w:fldChar w:fldCharType="end"/>
    </w:r>
    <w:r w:rsidRPr="00A22840">
      <w:rPr>
        <w:i/>
        <w:sz w:val="16"/>
        <w:szCs w:val="16"/>
      </w:rPr>
      <w:t xml:space="preserve"> </w:t>
    </w:r>
    <w:r w:rsidRPr="00A22840">
      <w:rPr>
        <w:i/>
        <w:sz w:val="16"/>
        <w:szCs w:val="16"/>
      </w:rPr>
      <w:fldChar w:fldCharType="begin"/>
    </w:r>
    <w:r w:rsidRPr="00A22840">
      <w:rPr>
        <w:i/>
        <w:sz w:val="16"/>
        <w:szCs w:val="16"/>
      </w:rPr>
      <w:instrText xml:space="preserve"> TIME  \@ "HH:mm" </w:instrText>
    </w:r>
    <w:r w:rsidRPr="00A22840">
      <w:rPr>
        <w:i/>
        <w:sz w:val="16"/>
        <w:szCs w:val="16"/>
      </w:rPr>
      <w:fldChar w:fldCharType="separate"/>
    </w:r>
    <w:r w:rsidR="003D3BBD">
      <w:rPr>
        <w:i/>
        <w:noProof/>
        <w:sz w:val="16"/>
        <w:szCs w:val="16"/>
      </w:rPr>
      <w:t>14:32</w:t>
    </w:r>
    <w:r w:rsidRPr="00A22840">
      <w:rPr>
        <w:i/>
        <w:noProof/>
        <w:sz w:val="16"/>
        <w:szCs w:val="16"/>
      </w:rPr>
      <w:fldChar w:fldCharType="end"/>
    </w:r>
    <w:r w:rsidRPr="00A22840">
      <w:rPr>
        <w:i/>
        <w:sz w:val="16"/>
        <w:szCs w:val="16"/>
      </w:rPr>
      <w:t xml:space="preserve"> „Neřízený výtisk – jen pro informaci“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A9D2" w14:textId="341BE283" w:rsidR="002A2583" w:rsidRPr="00CA4F6A" w:rsidRDefault="002A2583" w:rsidP="0097699A">
    <w:r w:rsidRPr="00CA4F6A">
      <w:t xml:space="preserve">TISK: </w:t>
    </w:r>
    <w:r>
      <w:fldChar w:fldCharType="begin"/>
    </w:r>
    <w:r>
      <w:instrText xml:space="preserve"> DATE \@ "d.M.yyyy" </w:instrText>
    </w:r>
    <w:r>
      <w:fldChar w:fldCharType="separate"/>
    </w:r>
    <w:r w:rsidR="003D3BBD">
      <w:rPr>
        <w:noProof/>
      </w:rPr>
      <w:t>30.9.2022</w:t>
    </w:r>
    <w:r>
      <w:rPr>
        <w:noProof/>
      </w:rPr>
      <w:fldChar w:fldCharType="end"/>
    </w:r>
    <w:r w:rsidRPr="00CA4F6A">
      <w:t xml:space="preserve"> </w:t>
    </w:r>
    <w:r>
      <w:fldChar w:fldCharType="begin"/>
    </w:r>
    <w:r>
      <w:instrText xml:space="preserve"> TIME  \@ "HH:mm" </w:instrText>
    </w:r>
    <w:r>
      <w:fldChar w:fldCharType="separate"/>
    </w:r>
    <w:r w:rsidR="003D3BBD">
      <w:rPr>
        <w:noProof/>
      </w:rPr>
      <w:t>14:32</w:t>
    </w:r>
    <w:r>
      <w:rPr>
        <w:noProof/>
      </w:rPr>
      <w:fldChar w:fldCharType="end"/>
    </w:r>
    <w:r w:rsidRPr="00CA4F6A">
      <w:t xml:space="preserve"> „Neřízený výtisk – jen pro informaci“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FCAF" w14:textId="77777777" w:rsidR="00656AB3" w:rsidRDefault="00656AB3">
      <w:r>
        <w:separator/>
      </w:r>
    </w:p>
    <w:p w14:paraId="7A5A966B" w14:textId="77777777" w:rsidR="00656AB3" w:rsidRDefault="00656AB3"/>
    <w:p w14:paraId="004986B4" w14:textId="77777777" w:rsidR="00656AB3" w:rsidRDefault="00656AB3"/>
    <w:p w14:paraId="1FC1565F" w14:textId="77777777" w:rsidR="00656AB3" w:rsidRDefault="00656AB3"/>
    <w:p w14:paraId="571B5015" w14:textId="77777777" w:rsidR="00656AB3" w:rsidRDefault="00656AB3"/>
    <w:p w14:paraId="4DDC0820" w14:textId="77777777" w:rsidR="00656AB3" w:rsidRDefault="00656AB3"/>
    <w:p w14:paraId="0D308CF1" w14:textId="77777777" w:rsidR="00656AB3" w:rsidRDefault="00656AB3"/>
  </w:footnote>
  <w:footnote w:type="continuationSeparator" w:id="0">
    <w:p w14:paraId="64409512" w14:textId="77777777" w:rsidR="00656AB3" w:rsidRDefault="00656AB3">
      <w:r>
        <w:continuationSeparator/>
      </w:r>
    </w:p>
    <w:p w14:paraId="1CA3C582" w14:textId="77777777" w:rsidR="00656AB3" w:rsidRDefault="00656AB3"/>
    <w:p w14:paraId="51DCCA44" w14:textId="77777777" w:rsidR="00656AB3" w:rsidRDefault="00656AB3"/>
    <w:p w14:paraId="1E487BD4" w14:textId="77777777" w:rsidR="00656AB3" w:rsidRDefault="00656AB3"/>
    <w:p w14:paraId="5DC347C9" w14:textId="77777777" w:rsidR="00656AB3" w:rsidRDefault="00656AB3"/>
    <w:p w14:paraId="27A5C6B5" w14:textId="77777777" w:rsidR="00656AB3" w:rsidRDefault="00656AB3"/>
    <w:p w14:paraId="1DC4DBAF" w14:textId="77777777" w:rsidR="00656AB3" w:rsidRDefault="00656AB3"/>
  </w:footnote>
  <w:footnote w:type="continuationNotice" w:id="1">
    <w:p w14:paraId="5915D69A" w14:textId="77777777" w:rsidR="00656AB3" w:rsidRDefault="00656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375" w14:textId="77777777" w:rsidR="002A2583" w:rsidRDefault="002A2583"/>
  <w:p w14:paraId="6361EA76" w14:textId="77777777" w:rsidR="002A2583" w:rsidRDefault="002A2583"/>
  <w:p w14:paraId="3E6C8D7B" w14:textId="77777777" w:rsidR="002A2583" w:rsidRDefault="002A2583"/>
  <w:p w14:paraId="657C6EA4" w14:textId="77777777" w:rsidR="002A2583" w:rsidRDefault="002A2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2"/>
      <w:gridCol w:w="4077"/>
      <w:gridCol w:w="1559"/>
      <w:gridCol w:w="1559"/>
    </w:tblGrid>
    <w:tr w:rsidR="002A2583" w:rsidRPr="008F27C3" w14:paraId="2BB5B79D" w14:textId="77777777" w:rsidTr="00747671">
      <w:trPr>
        <w:trHeight w:hRule="exact" w:val="284"/>
      </w:trPr>
      <w:tc>
        <w:tcPr>
          <w:tcW w:w="2552" w:type="dxa"/>
          <w:vMerge w:val="restart"/>
          <w:tcBorders>
            <w:top w:val="nil"/>
            <w:left w:val="nil"/>
            <w:right w:val="single" w:sz="18" w:space="0" w:color="FFFFFF"/>
          </w:tcBorders>
          <w:vAlign w:val="center"/>
        </w:tcPr>
        <w:p w14:paraId="240B4E3E" w14:textId="77777777" w:rsidR="009A7EBF" w:rsidRDefault="009A7EBF" w:rsidP="009A7EBF">
          <w:pPr>
            <w:pStyle w:val="stylText"/>
          </w:pPr>
          <w:r>
            <w:t>GasNet, s.r.o.</w:t>
          </w:r>
        </w:p>
        <w:p w14:paraId="23DFF0A4" w14:textId="60C56F7F" w:rsidR="002A2583" w:rsidRPr="00C35499" w:rsidRDefault="009A7EBF" w:rsidP="009A7EBF">
          <w:r>
            <w:t>GasNet Služby, s.r.o.</w:t>
          </w:r>
        </w:p>
      </w:tc>
      <w:tc>
        <w:tcPr>
          <w:tcW w:w="4077" w:type="dxa"/>
          <w:vMerge w:val="restart"/>
          <w:tcBorders>
            <w:top w:val="nil"/>
            <w:left w:val="single" w:sz="18" w:space="0" w:color="FFFFFF"/>
            <w:right w:val="single" w:sz="18" w:space="0" w:color="FFFFFF"/>
          </w:tcBorders>
          <w:vAlign w:val="center"/>
        </w:tcPr>
        <w:p w14:paraId="611F8032" w14:textId="0CCCFC4D" w:rsidR="002A2583" w:rsidRPr="00FE64B4" w:rsidRDefault="002A2583" w:rsidP="00C35499">
          <w:pPr>
            <w:pStyle w:val="stylText"/>
            <w:suppressAutoHyphens/>
            <w:jc w:val="center"/>
            <w:rPr>
              <w:rStyle w:val="stylzvraznntun"/>
            </w:rPr>
          </w:pPr>
          <w:r w:rsidRPr="00FE64B4">
            <w:rPr>
              <w:rStyle w:val="stylzvraznntun"/>
            </w:rPr>
            <w:t>Zásady pro projektování, výstavbu, rekonstrukce a opravy VTL plynovodů a přípojek do 40 bar</w:t>
          </w:r>
        </w:p>
      </w:tc>
      <w:tc>
        <w:tcPr>
          <w:tcW w:w="1559" w:type="dxa"/>
          <w:tcBorders>
            <w:top w:val="nil"/>
            <w:left w:val="single" w:sz="18" w:space="0" w:color="FFFFFF"/>
            <w:right w:val="single" w:sz="18" w:space="0" w:color="FFFFFF"/>
          </w:tcBorders>
          <w:vAlign w:val="center"/>
        </w:tcPr>
        <w:p w14:paraId="1085D5FC" w14:textId="77777777" w:rsidR="002A2583" w:rsidRPr="00FD58B1" w:rsidRDefault="002A2583" w:rsidP="00922E52">
          <w:pPr>
            <w:pStyle w:val="stylText"/>
            <w:rPr>
              <w:szCs w:val="22"/>
            </w:rPr>
          </w:pPr>
          <w:r w:rsidRPr="00220B66">
            <w:rPr>
              <w:szCs w:val="22"/>
            </w:rPr>
            <w:t>Vydání:</w:t>
          </w:r>
        </w:p>
      </w:tc>
      <w:tc>
        <w:tcPr>
          <w:tcW w:w="1559" w:type="dxa"/>
          <w:tcBorders>
            <w:top w:val="nil"/>
            <w:left w:val="single" w:sz="18" w:space="0" w:color="FFFFFF"/>
            <w:right w:val="nil"/>
          </w:tcBorders>
          <w:vAlign w:val="center"/>
        </w:tcPr>
        <w:p w14:paraId="796ED386" w14:textId="2F6BBBC7" w:rsidR="002A2583" w:rsidRPr="00220B66" w:rsidRDefault="005A0322" w:rsidP="00D959BD">
          <w:pPr>
            <w:pStyle w:val="stylText"/>
            <w:rPr>
              <w:szCs w:val="22"/>
            </w:rPr>
          </w:pPr>
          <w:r w:rsidRPr="00220B66">
            <w:rPr>
              <w:szCs w:val="22"/>
            </w:rPr>
            <w:t>0</w:t>
          </w:r>
          <w:r>
            <w:rPr>
              <w:szCs w:val="22"/>
            </w:rPr>
            <w:t>2</w:t>
          </w:r>
        </w:p>
      </w:tc>
    </w:tr>
    <w:tr w:rsidR="002A2583" w:rsidRPr="008F27C3" w14:paraId="2B3A7A16" w14:textId="77777777" w:rsidTr="00747671">
      <w:trPr>
        <w:trHeight w:hRule="exact" w:val="708"/>
      </w:trPr>
      <w:tc>
        <w:tcPr>
          <w:tcW w:w="2552" w:type="dxa"/>
          <w:vMerge/>
          <w:tcBorders>
            <w:left w:val="nil"/>
            <w:right w:val="single" w:sz="18" w:space="0" w:color="FFFFFF"/>
          </w:tcBorders>
          <w:vAlign w:val="center"/>
        </w:tcPr>
        <w:p w14:paraId="7551C64B" w14:textId="77777777" w:rsidR="002A2583" w:rsidRPr="00FD58B1" w:rsidRDefault="002A2583" w:rsidP="00922E52">
          <w:pPr>
            <w:pStyle w:val="stylText"/>
            <w:rPr>
              <w:szCs w:val="22"/>
            </w:rPr>
          </w:pPr>
        </w:p>
      </w:tc>
      <w:tc>
        <w:tcPr>
          <w:tcW w:w="4077" w:type="dxa"/>
          <w:vMerge/>
          <w:tcBorders>
            <w:left w:val="single" w:sz="18" w:space="0" w:color="FFFFFF"/>
            <w:right w:val="single" w:sz="18" w:space="0" w:color="FFFFFF"/>
          </w:tcBorders>
          <w:vAlign w:val="center"/>
        </w:tcPr>
        <w:p w14:paraId="5D31174B" w14:textId="77777777" w:rsidR="002A2583" w:rsidRPr="00FE64B4" w:rsidRDefault="002A2583" w:rsidP="00FD58B1">
          <w:pPr>
            <w:pStyle w:val="stylText"/>
            <w:jc w:val="center"/>
            <w:rPr>
              <w:rStyle w:val="stylzvraznntun"/>
            </w:rPr>
          </w:pPr>
        </w:p>
      </w:tc>
      <w:tc>
        <w:tcPr>
          <w:tcW w:w="1559" w:type="dxa"/>
          <w:tcBorders>
            <w:left w:val="single" w:sz="18" w:space="0" w:color="FFFFFF"/>
            <w:right w:val="single" w:sz="18" w:space="0" w:color="FFFFFF"/>
          </w:tcBorders>
          <w:vAlign w:val="center"/>
        </w:tcPr>
        <w:p w14:paraId="3F576F63" w14:textId="77777777" w:rsidR="002A2583" w:rsidRPr="00FD58B1" w:rsidRDefault="002A2583" w:rsidP="00922E52">
          <w:pPr>
            <w:pStyle w:val="stylText"/>
            <w:rPr>
              <w:szCs w:val="22"/>
            </w:rPr>
          </w:pPr>
          <w:r w:rsidRPr="00220B66">
            <w:rPr>
              <w:szCs w:val="22"/>
            </w:rPr>
            <w:t>Stran:</w:t>
          </w:r>
        </w:p>
      </w:tc>
      <w:tc>
        <w:tcPr>
          <w:tcW w:w="1559" w:type="dxa"/>
          <w:tcBorders>
            <w:left w:val="single" w:sz="18" w:space="0" w:color="FFFFFF"/>
            <w:right w:val="nil"/>
          </w:tcBorders>
          <w:vAlign w:val="center"/>
        </w:tcPr>
        <w:p w14:paraId="18590C53" w14:textId="77777777" w:rsidR="002A2583" w:rsidRPr="00220B66" w:rsidRDefault="002A2583" w:rsidP="00922E52">
          <w:pPr>
            <w:pStyle w:val="stylText"/>
            <w:rPr>
              <w:szCs w:val="22"/>
            </w:rPr>
          </w:pPr>
          <w:r w:rsidRPr="00220B66">
            <w:rPr>
              <w:szCs w:val="22"/>
            </w:rPr>
            <w:fldChar w:fldCharType="begin"/>
          </w:r>
          <w:r w:rsidRPr="00220B66">
            <w:rPr>
              <w:szCs w:val="22"/>
            </w:rPr>
            <w:instrText xml:space="preserve"> PAGE </w:instrText>
          </w:r>
          <w:r w:rsidRPr="00220B66">
            <w:rPr>
              <w:szCs w:val="22"/>
            </w:rPr>
            <w:fldChar w:fldCharType="separate"/>
          </w:r>
          <w:r w:rsidR="008A6DBA">
            <w:rPr>
              <w:noProof/>
              <w:szCs w:val="22"/>
            </w:rPr>
            <w:t>11</w:t>
          </w:r>
          <w:r w:rsidRPr="00220B66">
            <w:rPr>
              <w:szCs w:val="22"/>
            </w:rPr>
            <w:fldChar w:fldCharType="end"/>
          </w:r>
          <w:r w:rsidRPr="00220B66">
            <w:rPr>
              <w:szCs w:val="22"/>
            </w:rPr>
            <w:t>/</w:t>
          </w:r>
          <w:r w:rsidRPr="00220B66">
            <w:rPr>
              <w:szCs w:val="22"/>
            </w:rPr>
            <w:fldChar w:fldCharType="begin"/>
          </w:r>
          <w:r w:rsidRPr="00220B66">
            <w:rPr>
              <w:szCs w:val="22"/>
            </w:rPr>
            <w:instrText xml:space="preserve"> NUMPAGES </w:instrText>
          </w:r>
          <w:r w:rsidRPr="00220B66">
            <w:rPr>
              <w:szCs w:val="22"/>
            </w:rPr>
            <w:fldChar w:fldCharType="separate"/>
          </w:r>
          <w:r w:rsidR="008A6DBA">
            <w:rPr>
              <w:noProof/>
              <w:szCs w:val="22"/>
            </w:rPr>
            <w:t>44</w:t>
          </w:r>
          <w:r w:rsidRPr="00220B66">
            <w:rPr>
              <w:noProof/>
              <w:szCs w:val="22"/>
            </w:rPr>
            <w:fldChar w:fldCharType="end"/>
          </w:r>
        </w:p>
      </w:tc>
    </w:tr>
    <w:tr w:rsidR="002A2583" w:rsidRPr="008F27C3" w14:paraId="79664BBD" w14:textId="77777777" w:rsidTr="00747671">
      <w:trPr>
        <w:trHeight w:hRule="exact" w:val="420"/>
      </w:trPr>
      <w:tc>
        <w:tcPr>
          <w:tcW w:w="2552" w:type="dxa"/>
          <w:tcBorders>
            <w:left w:val="nil"/>
            <w:right w:val="single" w:sz="18" w:space="0" w:color="FFFFFF"/>
          </w:tcBorders>
          <w:vAlign w:val="center"/>
        </w:tcPr>
        <w:p w14:paraId="7D6A5EBA" w14:textId="1F805AAA" w:rsidR="002A2583" w:rsidRPr="00FE64B4" w:rsidRDefault="002A2583" w:rsidP="005458DC">
          <w:pPr>
            <w:pStyle w:val="stylText"/>
            <w:jc w:val="left"/>
            <w:rPr>
              <w:rStyle w:val="stylzvraznntun"/>
            </w:rPr>
          </w:pPr>
          <w:r w:rsidRPr="00FE64B4">
            <w:rPr>
              <w:rStyle w:val="stylzvraznntun"/>
            </w:rPr>
            <w:t>Technický požadavek</w:t>
          </w:r>
        </w:p>
      </w:tc>
      <w:tc>
        <w:tcPr>
          <w:tcW w:w="4077" w:type="dxa"/>
          <w:tcBorders>
            <w:left w:val="single" w:sz="18" w:space="0" w:color="FFFFFF"/>
            <w:right w:val="single" w:sz="18" w:space="0" w:color="FFFFFF"/>
          </w:tcBorders>
          <w:vAlign w:val="center"/>
        </w:tcPr>
        <w:p w14:paraId="74C1035F" w14:textId="530F81F5" w:rsidR="002A2583" w:rsidRPr="00FE64B4" w:rsidRDefault="002A2583" w:rsidP="00D959BD">
          <w:pPr>
            <w:pStyle w:val="stylText"/>
            <w:jc w:val="center"/>
            <w:rPr>
              <w:rStyle w:val="stylzvraznntun"/>
            </w:rPr>
          </w:pPr>
          <w:r w:rsidRPr="00FE64B4">
            <w:rPr>
              <w:rStyle w:val="stylzvraznntun"/>
            </w:rPr>
            <w:t>GRID_TX_</w:t>
          </w:r>
          <w:r>
            <w:rPr>
              <w:rStyle w:val="stylzvraznntun"/>
            </w:rPr>
            <w:t>S04_03_0</w:t>
          </w:r>
          <w:r w:rsidR="00B9325A">
            <w:rPr>
              <w:rStyle w:val="stylzvraznntun"/>
            </w:rPr>
            <w:t>2</w:t>
          </w:r>
        </w:p>
      </w:tc>
      <w:tc>
        <w:tcPr>
          <w:tcW w:w="1559" w:type="dxa"/>
          <w:tcBorders>
            <w:left w:val="single" w:sz="18" w:space="0" w:color="FFFFFF"/>
            <w:right w:val="single" w:sz="18" w:space="0" w:color="FFFFFF"/>
          </w:tcBorders>
          <w:vAlign w:val="center"/>
        </w:tcPr>
        <w:p w14:paraId="2BAB52D1" w14:textId="77777777" w:rsidR="002A2583" w:rsidRPr="00FD58B1" w:rsidRDefault="002A2583" w:rsidP="00922E52">
          <w:pPr>
            <w:pStyle w:val="stylText"/>
            <w:rPr>
              <w:szCs w:val="22"/>
            </w:rPr>
          </w:pPr>
          <w:r w:rsidRPr="00220B66">
            <w:rPr>
              <w:szCs w:val="22"/>
            </w:rPr>
            <w:t>Účinnost od:</w:t>
          </w:r>
        </w:p>
      </w:tc>
      <w:tc>
        <w:tcPr>
          <w:tcW w:w="1559" w:type="dxa"/>
          <w:tcBorders>
            <w:left w:val="single" w:sz="18" w:space="0" w:color="FFFFFF"/>
            <w:right w:val="nil"/>
          </w:tcBorders>
          <w:vAlign w:val="center"/>
        </w:tcPr>
        <w:p w14:paraId="6694E6C7" w14:textId="53CBE908" w:rsidR="002A2583" w:rsidRPr="00220B66" w:rsidRDefault="00CE00AE" w:rsidP="00AD0568">
          <w:pPr>
            <w:pStyle w:val="stylText"/>
            <w:rPr>
              <w:szCs w:val="22"/>
            </w:rPr>
          </w:pPr>
          <w:r>
            <w:rPr>
              <w:szCs w:val="22"/>
            </w:rPr>
            <w:t>23. 9. 2022</w:t>
          </w:r>
        </w:p>
      </w:tc>
    </w:tr>
  </w:tbl>
  <w:p w14:paraId="64747DA1" w14:textId="77777777" w:rsidR="002A2583" w:rsidRDefault="002A25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701C" w14:textId="77777777" w:rsidR="002A2583" w:rsidRDefault="002A2583"/>
  <w:p w14:paraId="34929653" w14:textId="77777777" w:rsidR="002A2583" w:rsidRDefault="002A2583"/>
  <w:p w14:paraId="769DB1CF" w14:textId="77777777" w:rsidR="002A2583" w:rsidRDefault="002A25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B8311E"/>
    <w:lvl w:ilvl="0">
      <w:numFmt w:val="bullet"/>
      <w:lvlText w:val="*"/>
      <w:lvlJc w:val="left"/>
    </w:lvl>
  </w:abstractNum>
  <w:abstractNum w:abstractNumId="1" w15:restartNumberingAfterBreak="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7622B"/>
    <w:multiLevelType w:val="multilevel"/>
    <w:tmpl w:val="7FD21CFC"/>
    <w:styleLink w:val="StylseznamadaF1seznam"/>
    <w:lvl w:ilvl="0">
      <w:start w:val="1"/>
      <w:numFmt w:val="decimal"/>
      <w:lvlText w:val="F.%1"/>
      <w:lvlJc w:val="left"/>
      <w:pPr>
        <w:tabs>
          <w:tab w:val="num" w:pos="567"/>
        </w:tabs>
        <w:ind w:left="567" w:hanging="5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B01925"/>
    <w:multiLevelType w:val="multilevel"/>
    <w:tmpl w:val="A0E63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6752E7"/>
    <w:multiLevelType w:val="multilevel"/>
    <w:tmpl w:val="2BBE84E6"/>
    <w:lvl w:ilvl="0">
      <w:start w:val="1"/>
      <w:numFmt w:val="upperLetter"/>
      <w:pStyle w:val="stylNadpis1"/>
      <w:lvlText w:val="%1"/>
      <w:lvlJc w:val="left"/>
      <w:pPr>
        <w:ind w:left="680" w:hanging="680"/>
      </w:pPr>
      <w:rPr>
        <w:rFonts w:hint="default"/>
      </w:rPr>
    </w:lvl>
    <w:lvl w:ilvl="1">
      <w:start w:val="1"/>
      <w:numFmt w:val="decimal"/>
      <w:pStyle w:val="stylNadpis2"/>
      <w:lvlText w:val="%1.%2."/>
      <w:lvlJc w:val="left"/>
      <w:pPr>
        <w:ind w:left="1134" w:hanging="1134"/>
      </w:pPr>
      <w:rPr>
        <w:rFonts w:hint="default"/>
      </w:rPr>
    </w:lvl>
    <w:lvl w:ilvl="2">
      <w:start w:val="1"/>
      <w:numFmt w:val="decimal"/>
      <w:pStyle w:val="stylNadpis3"/>
      <w:lvlText w:val="%1.%2.%3"/>
      <w:lvlJc w:val="left"/>
      <w:pPr>
        <w:ind w:left="1418" w:hanging="1418"/>
      </w:pPr>
      <w:rPr>
        <w:rFonts w:hint="default"/>
      </w:rPr>
    </w:lvl>
    <w:lvl w:ilvl="3">
      <w:start w:val="1"/>
      <w:numFmt w:val="decimal"/>
      <w:pStyle w:val="stylNadpis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4B0D39"/>
    <w:multiLevelType w:val="multilevel"/>
    <w:tmpl w:val="CC80E1BA"/>
    <w:lvl w:ilvl="0">
      <w:start w:val="1"/>
      <w:numFmt w:val="lowerLetter"/>
      <w:pStyle w:val="stylseznamadaa"/>
      <w:lvlText w:val="%1)"/>
      <w:lvlJc w:val="left"/>
      <w:pPr>
        <w:ind w:left="720" w:hanging="360"/>
      </w:pPr>
      <w:rPr>
        <w:rFonts w:ascii="Arial" w:hAnsi="Arial" w:hint="default"/>
        <w:caps w:val="0"/>
        <w:strike w:val="0"/>
        <w:dstrike w:val="0"/>
        <w:vanish w:val="0"/>
        <w:color w:val="auto"/>
        <w:sz w:val="22"/>
        <w:vertAlign w:val="baseline"/>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D27F81"/>
    <w:multiLevelType w:val="multilevel"/>
    <w:tmpl w:val="D8BE7784"/>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2700"/>
        </w:tabs>
        <w:ind w:left="2340" w:firstLine="0"/>
      </w:pPr>
      <w:rPr>
        <w:rFonts w:hint="default"/>
      </w:rPr>
    </w:lvl>
    <w:lvl w:ilvl="2">
      <w:start w:val="1"/>
      <w:numFmt w:val="decimal"/>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 w15:restartNumberingAfterBreak="0">
    <w:nsid w:val="29F56246"/>
    <w:multiLevelType w:val="multilevel"/>
    <w:tmpl w:val="D05E4A9E"/>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3D05DB"/>
    <w:multiLevelType w:val="hybridMultilevel"/>
    <w:tmpl w:val="EA705688"/>
    <w:lvl w:ilvl="0" w:tplc="FFFFFFFF">
      <w:start w:val="1"/>
      <w:numFmt w:val="bullet"/>
      <w:lvlText w:val=""/>
      <w:lvlJc w:val="left"/>
      <w:pPr>
        <w:tabs>
          <w:tab w:val="num" w:pos="720"/>
        </w:tabs>
        <w:ind w:left="720" w:hanging="360"/>
      </w:pPr>
      <w:rPr>
        <w:rFonts w:ascii="Symbol" w:hAnsi="Symbol" w:hint="default"/>
      </w:rPr>
    </w:lvl>
    <w:lvl w:ilvl="1" w:tplc="B9CA052C">
      <w:start w:val="1"/>
      <w:numFmt w:val="bullet"/>
      <w:lvlText w:val=""/>
      <w:lvlJc w:val="left"/>
      <w:pPr>
        <w:tabs>
          <w:tab w:val="num" w:pos="720"/>
        </w:tabs>
        <w:ind w:left="72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23421"/>
    <w:multiLevelType w:val="multilevel"/>
    <w:tmpl w:val="F2321F38"/>
    <w:styleLink w:val="Stylseznamada1seznam"/>
    <w:lvl w:ilvl="0">
      <w:start w:val="1"/>
      <w:numFmt w:val="ordin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7E296E"/>
    <w:multiLevelType w:val="hybridMultilevel"/>
    <w:tmpl w:val="65E2E968"/>
    <w:lvl w:ilvl="0" w:tplc="DFD21E68">
      <w:start w:val="1"/>
      <w:numFmt w:val="decimal"/>
      <w:pStyle w:val="stylseznamadaF1"/>
      <w:lvlText w:val="F.%1."/>
      <w:lvlJc w:val="left"/>
      <w:pPr>
        <w:ind w:left="720" w:hanging="360"/>
      </w:pPr>
      <w:rPr>
        <w:rFonts w:ascii="Arial" w:hAnsi="Arial" w:hint="default"/>
        <w:caps w:val="0"/>
        <w:strike w:val="0"/>
        <w:dstrike w:val="0"/>
        <w:vanish w:val="0"/>
        <w:color w:val="auto"/>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FD13C0"/>
    <w:multiLevelType w:val="multilevel"/>
    <w:tmpl w:val="5516AB34"/>
    <w:styleLink w:val="Stylseznamsymbolseznam"/>
    <w:lvl w:ilvl="0">
      <w:start w:val="1"/>
      <w:numFmt w:val="bullet"/>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BB3C56"/>
    <w:multiLevelType w:val="multilevel"/>
    <w:tmpl w:val="31387B54"/>
    <w:lvl w:ilvl="0">
      <w:start w:val="1"/>
      <w:numFmt w:val="bullet"/>
      <w:pStyle w:val="stylseznamsymbol"/>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26163"/>
    <w:multiLevelType w:val="hybridMultilevel"/>
    <w:tmpl w:val="704455E8"/>
    <w:lvl w:ilvl="0" w:tplc="FF12FA8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D7350"/>
    <w:multiLevelType w:val="multilevel"/>
    <w:tmpl w:val="D84A3A70"/>
    <w:lvl w:ilvl="0">
      <w:start w:val="16"/>
      <w:numFmt w:val="upperLetter"/>
      <w:pStyle w:val="Ploha"/>
      <w:lvlText w:val="%1"/>
      <w:lvlJc w:val="left"/>
      <w:pPr>
        <w:tabs>
          <w:tab w:val="num" w:pos="432"/>
        </w:tabs>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3936C6E"/>
    <w:multiLevelType w:val="multilevel"/>
    <w:tmpl w:val="DFF43910"/>
    <w:styleLink w:val="Stylseznamad1seznam"/>
    <w:lvl w:ilvl="0">
      <w:start w:val="1"/>
      <w:numFmt w:val="decim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0781957"/>
    <w:multiLevelType w:val="multilevel"/>
    <w:tmpl w:val="157ED142"/>
    <w:lvl w:ilvl="0">
      <w:start w:val="16"/>
      <w:numFmt w:val="upperLetter"/>
      <w:pStyle w:val="stylPlohy1"/>
      <w:lvlText w:val="%1"/>
      <w:lvlJc w:val="left"/>
      <w:pPr>
        <w:tabs>
          <w:tab w:val="num" w:pos="432"/>
        </w:tabs>
        <w:ind w:left="432" w:hanging="432"/>
      </w:pPr>
      <w:rPr>
        <w:rFonts w:hint="default"/>
      </w:rPr>
    </w:lvl>
    <w:lvl w:ilvl="1">
      <w:start w:val="1"/>
      <w:numFmt w:val="decimal"/>
      <w:pStyle w:val="stylPlohy2"/>
      <w:lvlText w:val="%1.%2"/>
      <w:lvlJc w:val="left"/>
      <w:pPr>
        <w:tabs>
          <w:tab w:val="num" w:pos="576"/>
        </w:tabs>
        <w:ind w:left="576" w:hanging="576"/>
      </w:pPr>
      <w:rPr>
        <w:rFonts w:hint="default"/>
      </w:rPr>
    </w:lvl>
    <w:lvl w:ilvl="2">
      <w:start w:val="1"/>
      <w:numFmt w:val="decimal"/>
      <w:pStyle w:val="stylPlohy3"/>
      <w:lvlText w:val="%1.%2.%3"/>
      <w:lvlJc w:val="left"/>
      <w:pPr>
        <w:tabs>
          <w:tab w:val="num" w:pos="720"/>
        </w:tabs>
        <w:ind w:left="720" w:hanging="720"/>
      </w:pPr>
      <w:rPr>
        <w:rFonts w:hint="default"/>
      </w:rPr>
    </w:lvl>
    <w:lvl w:ilvl="3">
      <w:start w:val="1"/>
      <w:numFmt w:val="decimal"/>
      <w:pStyle w:val="stylPlohy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1773DCB"/>
    <w:multiLevelType w:val="multilevel"/>
    <w:tmpl w:val="72C673B6"/>
    <w:styleLink w:val="Stylseznamadaaseznam"/>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F31546"/>
    <w:multiLevelType w:val="multilevel"/>
    <w:tmpl w:val="58E0FD38"/>
    <w:lvl w:ilvl="0">
      <w:start w:val="1"/>
      <w:numFmt w:val="decimal"/>
      <w:pStyle w:val="stylseznamada1"/>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034066"/>
    <w:multiLevelType w:val="hybridMultilevel"/>
    <w:tmpl w:val="C5CCC7C0"/>
    <w:lvl w:ilvl="0" w:tplc="04050017">
      <w:start w:val="1"/>
      <w:numFmt w:val="bullet"/>
      <w:lvlText w:val=""/>
      <w:lvlJc w:val="left"/>
      <w:pPr>
        <w:tabs>
          <w:tab w:val="num" w:pos="0"/>
        </w:tabs>
        <w:ind w:left="0" w:hanging="360"/>
      </w:pPr>
      <w:rPr>
        <w:rFonts w:ascii="Symbol" w:hAnsi="Symbol" w:hint="default"/>
      </w:rPr>
    </w:lvl>
    <w:lvl w:ilvl="1" w:tplc="04050019">
      <w:start w:val="1"/>
      <w:numFmt w:val="bullet"/>
      <w:lvlText w:val=""/>
      <w:lvlJc w:val="left"/>
      <w:pPr>
        <w:tabs>
          <w:tab w:val="num" w:pos="720"/>
        </w:tabs>
        <w:ind w:left="720" w:hanging="360"/>
      </w:pPr>
      <w:rPr>
        <w:rFonts w:ascii="Symbol" w:hAnsi="Symbol" w:hint="default"/>
      </w:rPr>
    </w:lvl>
    <w:lvl w:ilvl="2" w:tplc="0405001B" w:tentative="1">
      <w:start w:val="1"/>
      <w:numFmt w:val="bullet"/>
      <w:lvlText w:val=""/>
      <w:lvlJc w:val="left"/>
      <w:pPr>
        <w:tabs>
          <w:tab w:val="num" w:pos="1440"/>
        </w:tabs>
        <w:ind w:left="1440" w:hanging="360"/>
      </w:pPr>
      <w:rPr>
        <w:rFonts w:ascii="Wingdings" w:hAnsi="Wingdings" w:hint="default"/>
      </w:rPr>
    </w:lvl>
    <w:lvl w:ilvl="3" w:tplc="0405000F" w:tentative="1">
      <w:start w:val="1"/>
      <w:numFmt w:val="bullet"/>
      <w:lvlText w:val=""/>
      <w:lvlJc w:val="left"/>
      <w:pPr>
        <w:tabs>
          <w:tab w:val="num" w:pos="2160"/>
        </w:tabs>
        <w:ind w:left="2160" w:hanging="360"/>
      </w:pPr>
      <w:rPr>
        <w:rFonts w:ascii="Symbol" w:hAnsi="Symbol" w:hint="default"/>
      </w:rPr>
    </w:lvl>
    <w:lvl w:ilvl="4" w:tplc="04050019" w:tentative="1">
      <w:start w:val="1"/>
      <w:numFmt w:val="bullet"/>
      <w:lvlText w:val="o"/>
      <w:lvlJc w:val="left"/>
      <w:pPr>
        <w:tabs>
          <w:tab w:val="num" w:pos="2880"/>
        </w:tabs>
        <w:ind w:left="2880" w:hanging="360"/>
      </w:pPr>
      <w:rPr>
        <w:rFonts w:ascii="Courier New" w:hAnsi="Courier New" w:cs="Courier New" w:hint="default"/>
      </w:rPr>
    </w:lvl>
    <w:lvl w:ilvl="5" w:tplc="0405001B" w:tentative="1">
      <w:start w:val="1"/>
      <w:numFmt w:val="bullet"/>
      <w:lvlText w:val=""/>
      <w:lvlJc w:val="left"/>
      <w:pPr>
        <w:tabs>
          <w:tab w:val="num" w:pos="3600"/>
        </w:tabs>
        <w:ind w:left="3600" w:hanging="360"/>
      </w:pPr>
      <w:rPr>
        <w:rFonts w:ascii="Wingdings" w:hAnsi="Wingdings" w:hint="default"/>
      </w:rPr>
    </w:lvl>
    <w:lvl w:ilvl="6" w:tplc="0405000F" w:tentative="1">
      <w:start w:val="1"/>
      <w:numFmt w:val="bullet"/>
      <w:lvlText w:val=""/>
      <w:lvlJc w:val="left"/>
      <w:pPr>
        <w:tabs>
          <w:tab w:val="num" w:pos="4320"/>
        </w:tabs>
        <w:ind w:left="4320" w:hanging="360"/>
      </w:pPr>
      <w:rPr>
        <w:rFonts w:ascii="Symbol" w:hAnsi="Symbol" w:hint="default"/>
      </w:rPr>
    </w:lvl>
    <w:lvl w:ilvl="7" w:tplc="04050019" w:tentative="1">
      <w:start w:val="1"/>
      <w:numFmt w:val="bullet"/>
      <w:lvlText w:val="o"/>
      <w:lvlJc w:val="left"/>
      <w:pPr>
        <w:tabs>
          <w:tab w:val="num" w:pos="5040"/>
        </w:tabs>
        <w:ind w:left="5040" w:hanging="360"/>
      </w:pPr>
      <w:rPr>
        <w:rFonts w:ascii="Courier New" w:hAnsi="Courier New" w:cs="Courier New" w:hint="default"/>
      </w:rPr>
    </w:lvl>
    <w:lvl w:ilvl="8" w:tplc="0405001B"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11"/>
  </w:num>
  <w:num w:numId="3">
    <w:abstractNumId w:val="9"/>
  </w:num>
  <w:num w:numId="4">
    <w:abstractNumId w:val="15"/>
  </w:num>
  <w:num w:numId="5">
    <w:abstractNumId w:val="17"/>
  </w:num>
  <w:num w:numId="6">
    <w:abstractNumId w:val="2"/>
  </w:num>
  <w:num w:numId="7">
    <w:abstractNumId w:val="14"/>
  </w:num>
  <w:num w:numId="8">
    <w:abstractNumId w:val="1"/>
  </w:num>
  <w:num w:numId="9">
    <w:abstractNumId w:val="13"/>
  </w:num>
  <w:num w:numId="10">
    <w:abstractNumId w:val="7"/>
  </w:num>
  <w:num w:numId="11">
    <w:abstractNumId w:val="6"/>
  </w:num>
  <w:num w:numId="12">
    <w:abstractNumId w:val="16"/>
  </w:num>
  <w:num w:numId="13">
    <w:abstractNumId w:val="18"/>
  </w:num>
  <w:num w:numId="14">
    <w:abstractNumId w:val="5"/>
  </w:num>
  <w:num w:numId="15">
    <w:abstractNumId w:val="10"/>
  </w:num>
  <w:num w:numId="16">
    <w:abstractNumId w:val="12"/>
  </w:num>
  <w:num w:numId="17">
    <w:abstractNumId w:val="4"/>
  </w:num>
  <w:num w:numId="18">
    <w:abstractNumId w:val="1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4"/>
  </w:num>
  <w:num w:numId="26">
    <w:abstractNumId w:val="4"/>
  </w:num>
  <w:num w:numId="27">
    <w:abstractNumId w:val="16"/>
  </w:num>
  <w:num w:numId="28">
    <w:abstractNumId w:val="16"/>
  </w:num>
  <w:num w:numId="29">
    <w:abstractNumId w:val="16"/>
  </w:num>
  <w:num w:numId="30">
    <w:abstractNumId w:val="16"/>
  </w:num>
  <w:num w:numId="31">
    <w:abstractNumId w:val="18"/>
  </w:num>
  <w:num w:numId="32">
    <w:abstractNumId w:val="5"/>
  </w:num>
  <w:num w:numId="33">
    <w:abstractNumId w:val="10"/>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709"/>
  <w:autoHyphenation/>
  <w:hyphenationZone w:val="425"/>
  <w:drawingGridHorizontalSpacing w:val="100"/>
  <w:displayHorizont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76"/>
    <w:rsid w:val="0000060F"/>
    <w:rsid w:val="00000717"/>
    <w:rsid w:val="00000739"/>
    <w:rsid w:val="00000DD3"/>
    <w:rsid w:val="000044EA"/>
    <w:rsid w:val="00005546"/>
    <w:rsid w:val="00006543"/>
    <w:rsid w:val="0001038F"/>
    <w:rsid w:val="00011436"/>
    <w:rsid w:val="00011C0C"/>
    <w:rsid w:val="000127BF"/>
    <w:rsid w:val="00013847"/>
    <w:rsid w:val="00014BEF"/>
    <w:rsid w:val="00015417"/>
    <w:rsid w:val="000162B5"/>
    <w:rsid w:val="000166D5"/>
    <w:rsid w:val="00016855"/>
    <w:rsid w:val="00016AF8"/>
    <w:rsid w:val="00017191"/>
    <w:rsid w:val="00021001"/>
    <w:rsid w:val="00022AB3"/>
    <w:rsid w:val="000232F0"/>
    <w:rsid w:val="00023504"/>
    <w:rsid w:val="00023C43"/>
    <w:rsid w:val="00023CF0"/>
    <w:rsid w:val="0002404E"/>
    <w:rsid w:val="00024759"/>
    <w:rsid w:val="00024E94"/>
    <w:rsid w:val="00030128"/>
    <w:rsid w:val="000307F3"/>
    <w:rsid w:val="000316D2"/>
    <w:rsid w:val="00032851"/>
    <w:rsid w:val="00033D74"/>
    <w:rsid w:val="00034035"/>
    <w:rsid w:val="00034181"/>
    <w:rsid w:val="00034837"/>
    <w:rsid w:val="000348CC"/>
    <w:rsid w:val="00034FCA"/>
    <w:rsid w:val="00037D32"/>
    <w:rsid w:val="000404C1"/>
    <w:rsid w:val="000408E0"/>
    <w:rsid w:val="00040A77"/>
    <w:rsid w:val="00041873"/>
    <w:rsid w:val="00041A04"/>
    <w:rsid w:val="00042A89"/>
    <w:rsid w:val="00042EB5"/>
    <w:rsid w:val="0004339E"/>
    <w:rsid w:val="00045153"/>
    <w:rsid w:val="00045B41"/>
    <w:rsid w:val="000460A8"/>
    <w:rsid w:val="00046827"/>
    <w:rsid w:val="000471AE"/>
    <w:rsid w:val="00047229"/>
    <w:rsid w:val="00047542"/>
    <w:rsid w:val="00047704"/>
    <w:rsid w:val="00047F73"/>
    <w:rsid w:val="00050BEB"/>
    <w:rsid w:val="00051101"/>
    <w:rsid w:val="000519AE"/>
    <w:rsid w:val="00051A73"/>
    <w:rsid w:val="00051FD0"/>
    <w:rsid w:val="00052209"/>
    <w:rsid w:val="00052C06"/>
    <w:rsid w:val="000538E0"/>
    <w:rsid w:val="0005437A"/>
    <w:rsid w:val="000549D7"/>
    <w:rsid w:val="0006098C"/>
    <w:rsid w:val="00060A67"/>
    <w:rsid w:val="00060D1C"/>
    <w:rsid w:val="00062971"/>
    <w:rsid w:val="0006362D"/>
    <w:rsid w:val="00063916"/>
    <w:rsid w:val="00064D87"/>
    <w:rsid w:val="00064E7F"/>
    <w:rsid w:val="00064F0C"/>
    <w:rsid w:val="00065D4E"/>
    <w:rsid w:val="00065EB3"/>
    <w:rsid w:val="000669DB"/>
    <w:rsid w:val="0007076D"/>
    <w:rsid w:val="00070CF5"/>
    <w:rsid w:val="000738AE"/>
    <w:rsid w:val="00074134"/>
    <w:rsid w:val="00076624"/>
    <w:rsid w:val="00076691"/>
    <w:rsid w:val="000775A0"/>
    <w:rsid w:val="00077DF1"/>
    <w:rsid w:val="00080011"/>
    <w:rsid w:val="00080145"/>
    <w:rsid w:val="000802DD"/>
    <w:rsid w:val="0008037A"/>
    <w:rsid w:val="00081210"/>
    <w:rsid w:val="000818BB"/>
    <w:rsid w:val="00082FAE"/>
    <w:rsid w:val="00083782"/>
    <w:rsid w:val="00085D20"/>
    <w:rsid w:val="00087099"/>
    <w:rsid w:val="00087F37"/>
    <w:rsid w:val="000904FF"/>
    <w:rsid w:val="00090E6A"/>
    <w:rsid w:val="0009265C"/>
    <w:rsid w:val="00092B54"/>
    <w:rsid w:val="000933A8"/>
    <w:rsid w:val="00094664"/>
    <w:rsid w:val="00094DDF"/>
    <w:rsid w:val="00094E9C"/>
    <w:rsid w:val="0009509D"/>
    <w:rsid w:val="0009537F"/>
    <w:rsid w:val="00095C10"/>
    <w:rsid w:val="00096BA5"/>
    <w:rsid w:val="00096E17"/>
    <w:rsid w:val="00096F06"/>
    <w:rsid w:val="000A0826"/>
    <w:rsid w:val="000A13F0"/>
    <w:rsid w:val="000A1747"/>
    <w:rsid w:val="000A2896"/>
    <w:rsid w:val="000A33EC"/>
    <w:rsid w:val="000A3448"/>
    <w:rsid w:val="000A3D17"/>
    <w:rsid w:val="000A53B0"/>
    <w:rsid w:val="000A5503"/>
    <w:rsid w:val="000A5EE3"/>
    <w:rsid w:val="000A67E6"/>
    <w:rsid w:val="000B10B4"/>
    <w:rsid w:val="000B1776"/>
    <w:rsid w:val="000B1EBA"/>
    <w:rsid w:val="000B2496"/>
    <w:rsid w:val="000B2F32"/>
    <w:rsid w:val="000B33CE"/>
    <w:rsid w:val="000B3783"/>
    <w:rsid w:val="000B3F00"/>
    <w:rsid w:val="000B4B16"/>
    <w:rsid w:val="000B50F5"/>
    <w:rsid w:val="000B5727"/>
    <w:rsid w:val="000B5938"/>
    <w:rsid w:val="000B7A34"/>
    <w:rsid w:val="000B7C0B"/>
    <w:rsid w:val="000B7F1C"/>
    <w:rsid w:val="000C04D9"/>
    <w:rsid w:val="000C0B3A"/>
    <w:rsid w:val="000C1098"/>
    <w:rsid w:val="000C21B6"/>
    <w:rsid w:val="000C39A7"/>
    <w:rsid w:val="000C48AB"/>
    <w:rsid w:val="000C62D7"/>
    <w:rsid w:val="000C7131"/>
    <w:rsid w:val="000C742C"/>
    <w:rsid w:val="000D1C27"/>
    <w:rsid w:val="000D2167"/>
    <w:rsid w:val="000D3899"/>
    <w:rsid w:val="000D3BED"/>
    <w:rsid w:val="000D7338"/>
    <w:rsid w:val="000D737E"/>
    <w:rsid w:val="000D7F44"/>
    <w:rsid w:val="000E01A7"/>
    <w:rsid w:val="000E0489"/>
    <w:rsid w:val="000E0A72"/>
    <w:rsid w:val="000E1C00"/>
    <w:rsid w:val="000E2933"/>
    <w:rsid w:val="000E36A3"/>
    <w:rsid w:val="000E4D19"/>
    <w:rsid w:val="000E4E03"/>
    <w:rsid w:val="000E731A"/>
    <w:rsid w:val="000F1C18"/>
    <w:rsid w:val="000F5311"/>
    <w:rsid w:val="000F5E45"/>
    <w:rsid w:val="000F5ED6"/>
    <w:rsid w:val="000F5F91"/>
    <w:rsid w:val="000F7879"/>
    <w:rsid w:val="00101E17"/>
    <w:rsid w:val="00103ED8"/>
    <w:rsid w:val="001058DB"/>
    <w:rsid w:val="001068FF"/>
    <w:rsid w:val="0010694C"/>
    <w:rsid w:val="00107207"/>
    <w:rsid w:val="0011096F"/>
    <w:rsid w:val="00110C19"/>
    <w:rsid w:val="00112A9A"/>
    <w:rsid w:val="00113D94"/>
    <w:rsid w:val="00115565"/>
    <w:rsid w:val="001179F6"/>
    <w:rsid w:val="0012014E"/>
    <w:rsid w:val="0012016A"/>
    <w:rsid w:val="00120BE6"/>
    <w:rsid w:val="00123398"/>
    <w:rsid w:val="00124DA4"/>
    <w:rsid w:val="001255A9"/>
    <w:rsid w:val="001258FE"/>
    <w:rsid w:val="00125CFB"/>
    <w:rsid w:val="00125FE9"/>
    <w:rsid w:val="001266AB"/>
    <w:rsid w:val="001273B2"/>
    <w:rsid w:val="001274EF"/>
    <w:rsid w:val="00127F4D"/>
    <w:rsid w:val="00130451"/>
    <w:rsid w:val="00130C17"/>
    <w:rsid w:val="001322F5"/>
    <w:rsid w:val="00132F3C"/>
    <w:rsid w:val="00134C71"/>
    <w:rsid w:val="001354EC"/>
    <w:rsid w:val="00136AA5"/>
    <w:rsid w:val="0013730E"/>
    <w:rsid w:val="00137EB8"/>
    <w:rsid w:val="0014076B"/>
    <w:rsid w:val="00140A1A"/>
    <w:rsid w:val="00140A49"/>
    <w:rsid w:val="0014135E"/>
    <w:rsid w:val="001437CA"/>
    <w:rsid w:val="001447B6"/>
    <w:rsid w:val="00145272"/>
    <w:rsid w:val="001472B1"/>
    <w:rsid w:val="00147758"/>
    <w:rsid w:val="001500F1"/>
    <w:rsid w:val="00150996"/>
    <w:rsid w:val="00150B19"/>
    <w:rsid w:val="001514AC"/>
    <w:rsid w:val="00151B7B"/>
    <w:rsid w:val="00152575"/>
    <w:rsid w:val="0015283E"/>
    <w:rsid w:val="001529B6"/>
    <w:rsid w:val="00152B8E"/>
    <w:rsid w:val="0015394D"/>
    <w:rsid w:val="00153B14"/>
    <w:rsid w:val="00153EC3"/>
    <w:rsid w:val="00154DFD"/>
    <w:rsid w:val="001557F0"/>
    <w:rsid w:val="00155DD3"/>
    <w:rsid w:val="001574CE"/>
    <w:rsid w:val="00160283"/>
    <w:rsid w:val="001611E6"/>
    <w:rsid w:val="001616D0"/>
    <w:rsid w:val="0016419D"/>
    <w:rsid w:val="00164E05"/>
    <w:rsid w:val="00166391"/>
    <w:rsid w:val="00166E7A"/>
    <w:rsid w:val="001678E0"/>
    <w:rsid w:val="00167AF5"/>
    <w:rsid w:val="001700A6"/>
    <w:rsid w:val="001705D7"/>
    <w:rsid w:val="001719D4"/>
    <w:rsid w:val="001722A9"/>
    <w:rsid w:val="00172CC9"/>
    <w:rsid w:val="00172EEF"/>
    <w:rsid w:val="001737B5"/>
    <w:rsid w:val="001750EF"/>
    <w:rsid w:val="00175122"/>
    <w:rsid w:val="00175549"/>
    <w:rsid w:val="0017702B"/>
    <w:rsid w:val="001778A6"/>
    <w:rsid w:val="00177FA4"/>
    <w:rsid w:val="00180245"/>
    <w:rsid w:val="00181074"/>
    <w:rsid w:val="00182C38"/>
    <w:rsid w:val="00182EF0"/>
    <w:rsid w:val="00184506"/>
    <w:rsid w:val="00185ACD"/>
    <w:rsid w:val="00186D64"/>
    <w:rsid w:val="00186FD3"/>
    <w:rsid w:val="00187E43"/>
    <w:rsid w:val="001907D5"/>
    <w:rsid w:val="00190938"/>
    <w:rsid w:val="00191CD7"/>
    <w:rsid w:val="00191F3A"/>
    <w:rsid w:val="001921D7"/>
    <w:rsid w:val="001924F5"/>
    <w:rsid w:val="00194956"/>
    <w:rsid w:val="00194B55"/>
    <w:rsid w:val="0019567B"/>
    <w:rsid w:val="00195A01"/>
    <w:rsid w:val="001963D8"/>
    <w:rsid w:val="00196CA7"/>
    <w:rsid w:val="001974FC"/>
    <w:rsid w:val="001A0491"/>
    <w:rsid w:val="001A0FF8"/>
    <w:rsid w:val="001A27A7"/>
    <w:rsid w:val="001A4F22"/>
    <w:rsid w:val="001A5C2F"/>
    <w:rsid w:val="001A619C"/>
    <w:rsid w:val="001A62F0"/>
    <w:rsid w:val="001A6616"/>
    <w:rsid w:val="001A6635"/>
    <w:rsid w:val="001A6D57"/>
    <w:rsid w:val="001A743B"/>
    <w:rsid w:val="001A75AA"/>
    <w:rsid w:val="001A79F8"/>
    <w:rsid w:val="001B0B37"/>
    <w:rsid w:val="001B1D3A"/>
    <w:rsid w:val="001B220F"/>
    <w:rsid w:val="001B2D0F"/>
    <w:rsid w:val="001B39BF"/>
    <w:rsid w:val="001B3F4E"/>
    <w:rsid w:val="001B66AA"/>
    <w:rsid w:val="001B6B38"/>
    <w:rsid w:val="001C0F1C"/>
    <w:rsid w:val="001C4640"/>
    <w:rsid w:val="001C46EE"/>
    <w:rsid w:val="001C5E5F"/>
    <w:rsid w:val="001C6982"/>
    <w:rsid w:val="001C71E1"/>
    <w:rsid w:val="001C7DFB"/>
    <w:rsid w:val="001D02FD"/>
    <w:rsid w:val="001D083B"/>
    <w:rsid w:val="001D139B"/>
    <w:rsid w:val="001D19A5"/>
    <w:rsid w:val="001D3566"/>
    <w:rsid w:val="001D5FED"/>
    <w:rsid w:val="001D63E9"/>
    <w:rsid w:val="001D65C9"/>
    <w:rsid w:val="001D6D2C"/>
    <w:rsid w:val="001D6DFB"/>
    <w:rsid w:val="001E126E"/>
    <w:rsid w:val="001E38BD"/>
    <w:rsid w:val="001E508C"/>
    <w:rsid w:val="001E595A"/>
    <w:rsid w:val="001E68DF"/>
    <w:rsid w:val="001E74B4"/>
    <w:rsid w:val="001E7A85"/>
    <w:rsid w:val="001E7BE8"/>
    <w:rsid w:val="001E7DDF"/>
    <w:rsid w:val="001F2254"/>
    <w:rsid w:val="001F2496"/>
    <w:rsid w:val="001F2BF5"/>
    <w:rsid w:val="001F39F4"/>
    <w:rsid w:val="001F4A81"/>
    <w:rsid w:val="001F5431"/>
    <w:rsid w:val="001F58C8"/>
    <w:rsid w:val="001F6764"/>
    <w:rsid w:val="001F6925"/>
    <w:rsid w:val="00200875"/>
    <w:rsid w:val="00201293"/>
    <w:rsid w:val="002017DD"/>
    <w:rsid w:val="00202E42"/>
    <w:rsid w:val="00203643"/>
    <w:rsid w:val="0020519D"/>
    <w:rsid w:val="00205280"/>
    <w:rsid w:val="00205C76"/>
    <w:rsid w:val="00205FAF"/>
    <w:rsid w:val="002061FA"/>
    <w:rsid w:val="00206597"/>
    <w:rsid w:val="00207C5C"/>
    <w:rsid w:val="002110D3"/>
    <w:rsid w:val="00212A45"/>
    <w:rsid w:val="00213A44"/>
    <w:rsid w:val="00215249"/>
    <w:rsid w:val="00215A13"/>
    <w:rsid w:val="00215A34"/>
    <w:rsid w:val="00216033"/>
    <w:rsid w:val="0021604F"/>
    <w:rsid w:val="002173FA"/>
    <w:rsid w:val="00220B66"/>
    <w:rsid w:val="00221504"/>
    <w:rsid w:val="002216E2"/>
    <w:rsid w:val="00222B51"/>
    <w:rsid w:val="00223943"/>
    <w:rsid w:val="00224BCB"/>
    <w:rsid w:val="0022537D"/>
    <w:rsid w:val="00226A9B"/>
    <w:rsid w:val="00227967"/>
    <w:rsid w:val="00227F94"/>
    <w:rsid w:val="00230BAA"/>
    <w:rsid w:val="00232BD9"/>
    <w:rsid w:val="00232E96"/>
    <w:rsid w:val="002331AF"/>
    <w:rsid w:val="002413CC"/>
    <w:rsid w:val="00242D4E"/>
    <w:rsid w:val="0024317A"/>
    <w:rsid w:val="002437A4"/>
    <w:rsid w:val="0024482A"/>
    <w:rsid w:val="00245619"/>
    <w:rsid w:val="002460BE"/>
    <w:rsid w:val="002467EA"/>
    <w:rsid w:val="00247DB4"/>
    <w:rsid w:val="002504F3"/>
    <w:rsid w:val="00250763"/>
    <w:rsid w:val="002521F1"/>
    <w:rsid w:val="00252317"/>
    <w:rsid w:val="00252AEF"/>
    <w:rsid w:val="00253591"/>
    <w:rsid w:val="002545C8"/>
    <w:rsid w:val="00254697"/>
    <w:rsid w:val="002554B4"/>
    <w:rsid w:val="00255C19"/>
    <w:rsid w:val="00256795"/>
    <w:rsid w:val="00256D00"/>
    <w:rsid w:val="00257A63"/>
    <w:rsid w:val="00257AFB"/>
    <w:rsid w:val="00257DD0"/>
    <w:rsid w:val="002602C8"/>
    <w:rsid w:val="00260C44"/>
    <w:rsid w:val="00261934"/>
    <w:rsid w:val="0026326E"/>
    <w:rsid w:val="002633F7"/>
    <w:rsid w:val="002643D7"/>
    <w:rsid w:val="00264BB6"/>
    <w:rsid w:val="00266326"/>
    <w:rsid w:val="0026798D"/>
    <w:rsid w:val="00267E96"/>
    <w:rsid w:val="002706E1"/>
    <w:rsid w:val="00271C4A"/>
    <w:rsid w:val="00272499"/>
    <w:rsid w:val="002731FB"/>
    <w:rsid w:val="002732BD"/>
    <w:rsid w:val="0027397D"/>
    <w:rsid w:val="00274997"/>
    <w:rsid w:val="002763E1"/>
    <w:rsid w:val="00277017"/>
    <w:rsid w:val="00277877"/>
    <w:rsid w:val="002804E1"/>
    <w:rsid w:val="0028052A"/>
    <w:rsid w:val="00280FFD"/>
    <w:rsid w:val="00281A60"/>
    <w:rsid w:val="00281FC0"/>
    <w:rsid w:val="0028267A"/>
    <w:rsid w:val="002827C8"/>
    <w:rsid w:val="002852F5"/>
    <w:rsid w:val="002862A5"/>
    <w:rsid w:val="002908BB"/>
    <w:rsid w:val="00291C87"/>
    <w:rsid w:val="00292283"/>
    <w:rsid w:val="002926E9"/>
    <w:rsid w:val="0029327F"/>
    <w:rsid w:val="00293AD9"/>
    <w:rsid w:val="00293E0C"/>
    <w:rsid w:val="00293E6F"/>
    <w:rsid w:val="002968DB"/>
    <w:rsid w:val="0029757B"/>
    <w:rsid w:val="00297BA2"/>
    <w:rsid w:val="002A08F1"/>
    <w:rsid w:val="002A1F17"/>
    <w:rsid w:val="002A200A"/>
    <w:rsid w:val="002A2583"/>
    <w:rsid w:val="002A2949"/>
    <w:rsid w:val="002A2A7F"/>
    <w:rsid w:val="002A354D"/>
    <w:rsid w:val="002A3B5E"/>
    <w:rsid w:val="002A47B2"/>
    <w:rsid w:val="002A4FE0"/>
    <w:rsid w:val="002A53D9"/>
    <w:rsid w:val="002A5531"/>
    <w:rsid w:val="002A5798"/>
    <w:rsid w:val="002A5EE1"/>
    <w:rsid w:val="002A64EC"/>
    <w:rsid w:val="002A6710"/>
    <w:rsid w:val="002B0AB3"/>
    <w:rsid w:val="002B188E"/>
    <w:rsid w:val="002B1A7C"/>
    <w:rsid w:val="002B1DB0"/>
    <w:rsid w:val="002B237E"/>
    <w:rsid w:val="002B37DC"/>
    <w:rsid w:val="002B4A4A"/>
    <w:rsid w:val="002B5624"/>
    <w:rsid w:val="002B5A9E"/>
    <w:rsid w:val="002B7246"/>
    <w:rsid w:val="002C007F"/>
    <w:rsid w:val="002C06C6"/>
    <w:rsid w:val="002C07EA"/>
    <w:rsid w:val="002C096E"/>
    <w:rsid w:val="002C0FA9"/>
    <w:rsid w:val="002C1B14"/>
    <w:rsid w:val="002C2662"/>
    <w:rsid w:val="002C2FE0"/>
    <w:rsid w:val="002C311B"/>
    <w:rsid w:val="002C36E0"/>
    <w:rsid w:val="002C4F3D"/>
    <w:rsid w:val="002C4FA8"/>
    <w:rsid w:val="002C57C0"/>
    <w:rsid w:val="002D089A"/>
    <w:rsid w:val="002D0CAC"/>
    <w:rsid w:val="002D0FA1"/>
    <w:rsid w:val="002D20C5"/>
    <w:rsid w:val="002D283E"/>
    <w:rsid w:val="002D2E04"/>
    <w:rsid w:val="002D3345"/>
    <w:rsid w:val="002D5B4D"/>
    <w:rsid w:val="002D5C3B"/>
    <w:rsid w:val="002D6C06"/>
    <w:rsid w:val="002E1CF2"/>
    <w:rsid w:val="002E25BC"/>
    <w:rsid w:val="002E2736"/>
    <w:rsid w:val="002E2C59"/>
    <w:rsid w:val="002E328F"/>
    <w:rsid w:val="002E338E"/>
    <w:rsid w:val="002E36D0"/>
    <w:rsid w:val="002E3829"/>
    <w:rsid w:val="002E4075"/>
    <w:rsid w:val="002E52CE"/>
    <w:rsid w:val="002E6AF4"/>
    <w:rsid w:val="002E7892"/>
    <w:rsid w:val="002E7E77"/>
    <w:rsid w:val="002F1330"/>
    <w:rsid w:val="002F1C9F"/>
    <w:rsid w:val="002F2114"/>
    <w:rsid w:val="002F401C"/>
    <w:rsid w:val="002F4E57"/>
    <w:rsid w:val="002F50D9"/>
    <w:rsid w:val="002F627F"/>
    <w:rsid w:val="002F6ABE"/>
    <w:rsid w:val="0030022F"/>
    <w:rsid w:val="00300A1F"/>
    <w:rsid w:val="00300A76"/>
    <w:rsid w:val="00300F3D"/>
    <w:rsid w:val="00301F14"/>
    <w:rsid w:val="00302EB2"/>
    <w:rsid w:val="00305C0A"/>
    <w:rsid w:val="00307825"/>
    <w:rsid w:val="00307D38"/>
    <w:rsid w:val="003118D1"/>
    <w:rsid w:val="003128E5"/>
    <w:rsid w:val="0031413D"/>
    <w:rsid w:val="0031499C"/>
    <w:rsid w:val="00315076"/>
    <w:rsid w:val="00316A28"/>
    <w:rsid w:val="003174EB"/>
    <w:rsid w:val="003203B6"/>
    <w:rsid w:val="003203BB"/>
    <w:rsid w:val="00321317"/>
    <w:rsid w:val="003213F2"/>
    <w:rsid w:val="00321A93"/>
    <w:rsid w:val="00321AE9"/>
    <w:rsid w:val="00322A4B"/>
    <w:rsid w:val="00324A20"/>
    <w:rsid w:val="003256DB"/>
    <w:rsid w:val="00326008"/>
    <w:rsid w:val="00326662"/>
    <w:rsid w:val="003273DB"/>
    <w:rsid w:val="003325B8"/>
    <w:rsid w:val="00332FE3"/>
    <w:rsid w:val="00332FEB"/>
    <w:rsid w:val="00333D20"/>
    <w:rsid w:val="00333D3C"/>
    <w:rsid w:val="003343CE"/>
    <w:rsid w:val="0033560C"/>
    <w:rsid w:val="00335D8F"/>
    <w:rsid w:val="0034164B"/>
    <w:rsid w:val="00341DD3"/>
    <w:rsid w:val="00341DEF"/>
    <w:rsid w:val="00341F38"/>
    <w:rsid w:val="00342B63"/>
    <w:rsid w:val="003434E0"/>
    <w:rsid w:val="003439D8"/>
    <w:rsid w:val="00343BF1"/>
    <w:rsid w:val="00350C62"/>
    <w:rsid w:val="00350DD8"/>
    <w:rsid w:val="00351F5B"/>
    <w:rsid w:val="003521C8"/>
    <w:rsid w:val="0035387A"/>
    <w:rsid w:val="00353886"/>
    <w:rsid w:val="00353C3F"/>
    <w:rsid w:val="00356052"/>
    <w:rsid w:val="003561F8"/>
    <w:rsid w:val="00356363"/>
    <w:rsid w:val="00356B24"/>
    <w:rsid w:val="003577B9"/>
    <w:rsid w:val="00357C05"/>
    <w:rsid w:val="00360BCE"/>
    <w:rsid w:val="003612D2"/>
    <w:rsid w:val="00361637"/>
    <w:rsid w:val="003616E8"/>
    <w:rsid w:val="00362BA5"/>
    <w:rsid w:val="0036517F"/>
    <w:rsid w:val="003652F7"/>
    <w:rsid w:val="00365329"/>
    <w:rsid w:val="00366DA6"/>
    <w:rsid w:val="003677D9"/>
    <w:rsid w:val="00367AA3"/>
    <w:rsid w:val="003704A1"/>
    <w:rsid w:val="00370D39"/>
    <w:rsid w:val="00371066"/>
    <w:rsid w:val="003713A6"/>
    <w:rsid w:val="00371C05"/>
    <w:rsid w:val="00374196"/>
    <w:rsid w:val="00376AE0"/>
    <w:rsid w:val="00376F3E"/>
    <w:rsid w:val="00377190"/>
    <w:rsid w:val="0038022B"/>
    <w:rsid w:val="00380989"/>
    <w:rsid w:val="00380C27"/>
    <w:rsid w:val="00382332"/>
    <w:rsid w:val="00382C69"/>
    <w:rsid w:val="0038337F"/>
    <w:rsid w:val="00383685"/>
    <w:rsid w:val="003837A4"/>
    <w:rsid w:val="00383833"/>
    <w:rsid w:val="00383DB0"/>
    <w:rsid w:val="0038427B"/>
    <w:rsid w:val="0038493A"/>
    <w:rsid w:val="003857E0"/>
    <w:rsid w:val="003865B5"/>
    <w:rsid w:val="00386CA7"/>
    <w:rsid w:val="00387B08"/>
    <w:rsid w:val="00387F87"/>
    <w:rsid w:val="0039089C"/>
    <w:rsid w:val="0039163E"/>
    <w:rsid w:val="00392177"/>
    <w:rsid w:val="00392E25"/>
    <w:rsid w:val="00392F53"/>
    <w:rsid w:val="00393E7A"/>
    <w:rsid w:val="0039455A"/>
    <w:rsid w:val="00395680"/>
    <w:rsid w:val="00395CCB"/>
    <w:rsid w:val="0039656B"/>
    <w:rsid w:val="0039766E"/>
    <w:rsid w:val="00397677"/>
    <w:rsid w:val="003A0CF4"/>
    <w:rsid w:val="003A153B"/>
    <w:rsid w:val="003A21CD"/>
    <w:rsid w:val="003A2695"/>
    <w:rsid w:val="003A2900"/>
    <w:rsid w:val="003A4305"/>
    <w:rsid w:val="003A45B0"/>
    <w:rsid w:val="003A4A07"/>
    <w:rsid w:val="003A75CB"/>
    <w:rsid w:val="003B1068"/>
    <w:rsid w:val="003B1744"/>
    <w:rsid w:val="003B1E05"/>
    <w:rsid w:val="003B1F2C"/>
    <w:rsid w:val="003B355A"/>
    <w:rsid w:val="003B3A84"/>
    <w:rsid w:val="003B3D6C"/>
    <w:rsid w:val="003B4C61"/>
    <w:rsid w:val="003B5419"/>
    <w:rsid w:val="003B685F"/>
    <w:rsid w:val="003B6B49"/>
    <w:rsid w:val="003B6BE0"/>
    <w:rsid w:val="003B792E"/>
    <w:rsid w:val="003C0167"/>
    <w:rsid w:val="003C0AD3"/>
    <w:rsid w:val="003C0DF3"/>
    <w:rsid w:val="003C134F"/>
    <w:rsid w:val="003C23A2"/>
    <w:rsid w:val="003C3372"/>
    <w:rsid w:val="003C33F8"/>
    <w:rsid w:val="003C42D6"/>
    <w:rsid w:val="003C4780"/>
    <w:rsid w:val="003C4F48"/>
    <w:rsid w:val="003C620D"/>
    <w:rsid w:val="003D0E6D"/>
    <w:rsid w:val="003D1948"/>
    <w:rsid w:val="003D1C4A"/>
    <w:rsid w:val="003D2DE8"/>
    <w:rsid w:val="003D3113"/>
    <w:rsid w:val="003D3B07"/>
    <w:rsid w:val="003D3BBD"/>
    <w:rsid w:val="003D67BC"/>
    <w:rsid w:val="003D7072"/>
    <w:rsid w:val="003D720C"/>
    <w:rsid w:val="003D7C0F"/>
    <w:rsid w:val="003E0025"/>
    <w:rsid w:val="003E0379"/>
    <w:rsid w:val="003E0F7E"/>
    <w:rsid w:val="003E178F"/>
    <w:rsid w:val="003E1A89"/>
    <w:rsid w:val="003E2D26"/>
    <w:rsid w:val="003E4853"/>
    <w:rsid w:val="003E49D8"/>
    <w:rsid w:val="003E4B10"/>
    <w:rsid w:val="003E50D9"/>
    <w:rsid w:val="003E5670"/>
    <w:rsid w:val="003E578A"/>
    <w:rsid w:val="003E5917"/>
    <w:rsid w:val="003E67F5"/>
    <w:rsid w:val="003E774A"/>
    <w:rsid w:val="003F0AD4"/>
    <w:rsid w:val="003F188D"/>
    <w:rsid w:val="003F56C8"/>
    <w:rsid w:val="003F7B51"/>
    <w:rsid w:val="003F7B8D"/>
    <w:rsid w:val="00401B4C"/>
    <w:rsid w:val="004028F3"/>
    <w:rsid w:val="004031CE"/>
    <w:rsid w:val="004031E7"/>
    <w:rsid w:val="004036B0"/>
    <w:rsid w:val="004043AF"/>
    <w:rsid w:val="004043B3"/>
    <w:rsid w:val="00404EEF"/>
    <w:rsid w:val="0040556F"/>
    <w:rsid w:val="00410940"/>
    <w:rsid w:val="0041178A"/>
    <w:rsid w:val="00415B97"/>
    <w:rsid w:val="0041605D"/>
    <w:rsid w:val="00417BD9"/>
    <w:rsid w:val="00417DF1"/>
    <w:rsid w:val="0042033A"/>
    <w:rsid w:val="0042091D"/>
    <w:rsid w:val="00420DD0"/>
    <w:rsid w:val="0042103A"/>
    <w:rsid w:val="00422820"/>
    <w:rsid w:val="004228F5"/>
    <w:rsid w:val="0042300D"/>
    <w:rsid w:val="00423558"/>
    <w:rsid w:val="004235DE"/>
    <w:rsid w:val="00423F0B"/>
    <w:rsid w:val="00424277"/>
    <w:rsid w:val="0042462A"/>
    <w:rsid w:val="00424C98"/>
    <w:rsid w:val="00424E3B"/>
    <w:rsid w:val="00425246"/>
    <w:rsid w:val="0042665C"/>
    <w:rsid w:val="0043160D"/>
    <w:rsid w:val="0043170E"/>
    <w:rsid w:val="00434846"/>
    <w:rsid w:val="00434878"/>
    <w:rsid w:val="0043574C"/>
    <w:rsid w:val="00436CD1"/>
    <w:rsid w:val="0043701F"/>
    <w:rsid w:val="00437EC4"/>
    <w:rsid w:val="00441049"/>
    <w:rsid w:val="004413BB"/>
    <w:rsid w:val="00442155"/>
    <w:rsid w:val="0044219F"/>
    <w:rsid w:val="004431E4"/>
    <w:rsid w:val="004436EC"/>
    <w:rsid w:val="00446093"/>
    <w:rsid w:val="00446183"/>
    <w:rsid w:val="004547A2"/>
    <w:rsid w:val="00455606"/>
    <w:rsid w:val="00455A2B"/>
    <w:rsid w:val="00455AFC"/>
    <w:rsid w:val="00455C6B"/>
    <w:rsid w:val="00455EAD"/>
    <w:rsid w:val="004611C7"/>
    <w:rsid w:val="00462FC9"/>
    <w:rsid w:val="004639A6"/>
    <w:rsid w:val="0046465F"/>
    <w:rsid w:val="0046661F"/>
    <w:rsid w:val="00467134"/>
    <w:rsid w:val="004675E4"/>
    <w:rsid w:val="00470BD7"/>
    <w:rsid w:val="00470EBB"/>
    <w:rsid w:val="004714CA"/>
    <w:rsid w:val="00474795"/>
    <w:rsid w:val="00474EC0"/>
    <w:rsid w:val="00475266"/>
    <w:rsid w:val="004762B8"/>
    <w:rsid w:val="0047695B"/>
    <w:rsid w:val="00482544"/>
    <w:rsid w:val="00482AA2"/>
    <w:rsid w:val="004833C3"/>
    <w:rsid w:val="00483B8F"/>
    <w:rsid w:val="00484220"/>
    <w:rsid w:val="0048510E"/>
    <w:rsid w:val="00486A97"/>
    <w:rsid w:val="00486AD7"/>
    <w:rsid w:val="00486FAC"/>
    <w:rsid w:val="0048799A"/>
    <w:rsid w:val="004906BE"/>
    <w:rsid w:val="00490E27"/>
    <w:rsid w:val="0049154E"/>
    <w:rsid w:val="00491C0C"/>
    <w:rsid w:val="0049208B"/>
    <w:rsid w:val="0049289A"/>
    <w:rsid w:val="00493208"/>
    <w:rsid w:val="00495877"/>
    <w:rsid w:val="00497A6F"/>
    <w:rsid w:val="00497BF0"/>
    <w:rsid w:val="00497F8F"/>
    <w:rsid w:val="004A025F"/>
    <w:rsid w:val="004A1814"/>
    <w:rsid w:val="004A320B"/>
    <w:rsid w:val="004A4E8B"/>
    <w:rsid w:val="004A5DE0"/>
    <w:rsid w:val="004A79F3"/>
    <w:rsid w:val="004B0189"/>
    <w:rsid w:val="004B0CC7"/>
    <w:rsid w:val="004B19FD"/>
    <w:rsid w:val="004B1F58"/>
    <w:rsid w:val="004B2FE5"/>
    <w:rsid w:val="004B46EA"/>
    <w:rsid w:val="004B4B7A"/>
    <w:rsid w:val="004B4C89"/>
    <w:rsid w:val="004B668E"/>
    <w:rsid w:val="004B7747"/>
    <w:rsid w:val="004B793D"/>
    <w:rsid w:val="004C1860"/>
    <w:rsid w:val="004C3203"/>
    <w:rsid w:val="004C3EC0"/>
    <w:rsid w:val="004C4ACD"/>
    <w:rsid w:val="004C5F54"/>
    <w:rsid w:val="004C631E"/>
    <w:rsid w:val="004C6BE9"/>
    <w:rsid w:val="004C7391"/>
    <w:rsid w:val="004C7799"/>
    <w:rsid w:val="004C7B6B"/>
    <w:rsid w:val="004D04AB"/>
    <w:rsid w:val="004D071B"/>
    <w:rsid w:val="004D1230"/>
    <w:rsid w:val="004D1512"/>
    <w:rsid w:val="004D162B"/>
    <w:rsid w:val="004D21C0"/>
    <w:rsid w:val="004D21F7"/>
    <w:rsid w:val="004D4F9C"/>
    <w:rsid w:val="004D54E6"/>
    <w:rsid w:val="004D54FE"/>
    <w:rsid w:val="004D58CD"/>
    <w:rsid w:val="004D6769"/>
    <w:rsid w:val="004E1EC8"/>
    <w:rsid w:val="004E23BB"/>
    <w:rsid w:val="004E30F2"/>
    <w:rsid w:val="004E3C56"/>
    <w:rsid w:val="004E40F2"/>
    <w:rsid w:val="004E53C1"/>
    <w:rsid w:val="004E590F"/>
    <w:rsid w:val="004E5942"/>
    <w:rsid w:val="004E5B5D"/>
    <w:rsid w:val="004E6BBC"/>
    <w:rsid w:val="004E72DB"/>
    <w:rsid w:val="004E72EB"/>
    <w:rsid w:val="004F07E7"/>
    <w:rsid w:val="004F0BC5"/>
    <w:rsid w:val="004F0CAA"/>
    <w:rsid w:val="004F1052"/>
    <w:rsid w:val="004F1068"/>
    <w:rsid w:val="004F309B"/>
    <w:rsid w:val="004F3582"/>
    <w:rsid w:val="004F3705"/>
    <w:rsid w:val="004F4B1D"/>
    <w:rsid w:val="004F5A0D"/>
    <w:rsid w:val="004F70A8"/>
    <w:rsid w:val="004F780C"/>
    <w:rsid w:val="0050042F"/>
    <w:rsid w:val="00502BC2"/>
    <w:rsid w:val="005040D2"/>
    <w:rsid w:val="00505FAC"/>
    <w:rsid w:val="005106B4"/>
    <w:rsid w:val="00510E6F"/>
    <w:rsid w:val="00511CE0"/>
    <w:rsid w:val="00511EA6"/>
    <w:rsid w:val="00511FF2"/>
    <w:rsid w:val="00513DFA"/>
    <w:rsid w:val="005141C1"/>
    <w:rsid w:val="00514D3A"/>
    <w:rsid w:val="00515477"/>
    <w:rsid w:val="00515C99"/>
    <w:rsid w:val="0051671C"/>
    <w:rsid w:val="005168A4"/>
    <w:rsid w:val="00516C02"/>
    <w:rsid w:val="005171A9"/>
    <w:rsid w:val="005171C1"/>
    <w:rsid w:val="0051767B"/>
    <w:rsid w:val="00520B48"/>
    <w:rsid w:val="00521E70"/>
    <w:rsid w:val="00522C6B"/>
    <w:rsid w:val="00522C8E"/>
    <w:rsid w:val="00523A3D"/>
    <w:rsid w:val="00524AAB"/>
    <w:rsid w:val="00525EE4"/>
    <w:rsid w:val="00531792"/>
    <w:rsid w:val="005318FE"/>
    <w:rsid w:val="00531B81"/>
    <w:rsid w:val="00531D1F"/>
    <w:rsid w:val="005320A6"/>
    <w:rsid w:val="00532EDA"/>
    <w:rsid w:val="00533510"/>
    <w:rsid w:val="00536855"/>
    <w:rsid w:val="00540815"/>
    <w:rsid w:val="00542AC7"/>
    <w:rsid w:val="0054524D"/>
    <w:rsid w:val="005458DC"/>
    <w:rsid w:val="00546320"/>
    <w:rsid w:val="00546343"/>
    <w:rsid w:val="005466C0"/>
    <w:rsid w:val="00547296"/>
    <w:rsid w:val="00547333"/>
    <w:rsid w:val="00550296"/>
    <w:rsid w:val="00550B05"/>
    <w:rsid w:val="005515DD"/>
    <w:rsid w:val="0055178A"/>
    <w:rsid w:val="00551945"/>
    <w:rsid w:val="0055223D"/>
    <w:rsid w:val="005526D9"/>
    <w:rsid w:val="005534E5"/>
    <w:rsid w:val="00554FCF"/>
    <w:rsid w:val="00556746"/>
    <w:rsid w:val="00556825"/>
    <w:rsid w:val="0056026C"/>
    <w:rsid w:val="00561011"/>
    <w:rsid w:val="00561612"/>
    <w:rsid w:val="005620B8"/>
    <w:rsid w:val="0056298E"/>
    <w:rsid w:val="0056338C"/>
    <w:rsid w:val="00563FC7"/>
    <w:rsid w:val="00564309"/>
    <w:rsid w:val="00564442"/>
    <w:rsid w:val="0056538A"/>
    <w:rsid w:val="00566DBC"/>
    <w:rsid w:val="00572FC2"/>
    <w:rsid w:val="005740AD"/>
    <w:rsid w:val="00575C14"/>
    <w:rsid w:val="00575C9B"/>
    <w:rsid w:val="00575D50"/>
    <w:rsid w:val="00576C7A"/>
    <w:rsid w:val="005772DB"/>
    <w:rsid w:val="005776A0"/>
    <w:rsid w:val="0058061B"/>
    <w:rsid w:val="00580D1B"/>
    <w:rsid w:val="00580F19"/>
    <w:rsid w:val="00581BC8"/>
    <w:rsid w:val="00581DF3"/>
    <w:rsid w:val="00582892"/>
    <w:rsid w:val="005846D8"/>
    <w:rsid w:val="005855A0"/>
    <w:rsid w:val="00585A35"/>
    <w:rsid w:val="00586E08"/>
    <w:rsid w:val="00587453"/>
    <w:rsid w:val="00587CD4"/>
    <w:rsid w:val="00591976"/>
    <w:rsid w:val="00591A9F"/>
    <w:rsid w:val="00591F13"/>
    <w:rsid w:val="00592252"/>
    <w:rsid w:val="005943F8"/>
    <w:rsid w:val="00594FBD"/>
    <w:rsid w:val="0059539A"/>
    <w:rsid w:val="005966B6"/>
    <w:rsid w:val="00596CED"/>
    <w:rsid w:val="00596EA3"/>
    <w:rsid w:val="005A0322"/>
    <w:rsid w:val="005A085A"/>
    <w:rsid w:val="005A11EA"/>
    <w:rsid w:val="005A16F0"/>
    <w:rsid w:val="005A2360"/>
    <w:rsid w:val="005A3481"/>
    <w:rsid w:val="005A4988"/>
    <w:rsid w:val="005A5445"/>
    <w:rsid w:val="005A5812"/>
    <w:rsid w:val="005A66FB"/>
    <w:rsid w:val="005B1E61"/>
    <w:rsid w:val="005B1FA6"/>
    <w:rsid w:val="005B272F"/>
    <w:rsid w:val="005B5212"/>
    <w:rsid w:val="005B5919"/>
    <w:rsid w:val="005B5B4D"/>
    <w:rsid w:val="005B7537"/>
    <w:rsid w:val="005B7937"/>
    <w:rsid w:val="005B7EF0"/>
    <w:rsid w:val="005C195E"/>
    <w:rsid w:val="005C24EF"/>
    <w:rsid w:val="005C2B28"/>
    <w:rsid w:val="005C38F7"/>
    <w:rsid w:val="005C3F7B"/>
    <w:rsid w:val="005C425D"/>
    <w:rsid w:val="005C4FD1"/>
    <w:rsid w:val="005C5971"/>
    <w:rsid w:val="005C6AF5"/>
    <w:rsid w:val="005C71AC"/>
    <w:rsid w:val="005C7B22"/>
    <w:rsid w:val="005D031A"/>
    <w:rsid w:val="005D09AE"/>
    <w:rsid w:val="005D0BB8"/>
    <w:rsid w:val="005D130B"/>
    <w:rsid w:val="005D192D"/>
    <w:rsid w:val="005D1C29"/>
    <w:rsid w:val="005D2069"/>
    <w:rsid w:val="005D2949"/>
    <w:rsid w:val="005D3B0E"/>
    <w:rsid w:val="005D5384"/>
    <w:rsid w:val="005D5A79"/>
    <w:rsid w:val="005D5FD2"/>
    <w:rsid w:val="005D629D"/>
    <w:rsid w:val="005D695D"/>
    <w:rsid w:val="005D706A"/>
    <w:rsid w:val="005D70D6"/>
    <w:rsid w:val="005E010D"/>
    <w:rsid w:val="005E0218"/>
    <w:rsid w:val="005E0530"/>
    <w:rsid w:val="005E07B8"/>
    <w:rsid w:val="005E2D02"/>
    <w:rsid w:val="005E46FA"/>
    <w:rsid w:val="005E4CF5"/>
    <w:rsid w:val="005E5133"/>
    <w:rsid w:val="005E5D5D"/>
    <w:rsid w:val="005E6F0A"/>
    <w:rsid w:val="005F17A5"/>
    <w:rsid w:val="005F32BC"/>
    <w:rsid w:val="005F381F"/>
    <w:rsid w:val="005F49DB"/>
    <w:rsid w:val="005F4F73"/>
    <w:rsid w:val="005F56F3"/>
    <w:rsid w:val="005F5955"/>
    <w:rsid w:val="005F6F32"/>
    <w:rsid w:val="006020C1"/>
    <w:rsid w:val="00603E1E"/>
    <w:rsid w:val="006041FD"/>
    <w:rsid w:val="00604A30"/>
    <w:rsid w:val="00604AB8"/>
    <w:rsid w:val="00605484"/>
    <w:rsid w:val="00605D26"/>
    <w:rsid w:val="00607084"/>
    <w:rsid w:val="00610357"/>
    <w:rsid w:val="0061187A"/>
    <w:rsid w:val="00611CC7"/>
    <w:rsid w:val="006129EB"/>
    <w:rsid w:val="00613209"/>
    <w:rsid w:val="006135C7"/>
    <w:rsid w:val="006136E3"/>
    <w:rsid w:val="0061439D"/>
    <w:rsid w:val="00614937"/>
    <w:rsid w:val="00617003"/>
    <w:rsid w:val="00617A8A"/>
    <w:rsid w:val="00617F74"/>
    <w:rsid w:val="00620678"/>
    <w:rsid w:val="0062250E"/>
    <w:rsid w:val="006237BE"/>
    <w:rsid w:val="00623A53"/>
    <w:rsid w:val="00624393"/>
    <w:rsid w:val="0062457B"/>
    <w:rsid w:val="00625269"/>
    <w:rsid w:val="00626E38"/>
    <w:rsid w:val="00626EB6"/>
    <w:rsid w:val="00627DB5"/>
    <w:rsid w:val="006300D9"/>
    <w:rsid w:val="0063052A"/>
    <w:rsid w:val="00632312"/>
    <w:rsid w:val="0063255A"/>
    <w:rsid w:val="00632685"/>
    <w:rsid w:val="0063296D"/>
    <w:rsid w:val="006337B9"/>
    <w:rsid w:val="006340FF"/>
    <w:rsid w:val="00636129"/>
    <w:rsid w:val="006361D6"/>
    <w:rsid w:val="00636231"/>
    <w:rsid w:val="00637120"/>
    <w:rsid w:val="00641355"/>
    <w:rsid w:val="00642450"/>
    <w:rsid w:val="0064285A"/>
    <w:rsid w:val="00642994"/>
    <w:rsid w:val="00643563"/>
    <w:rsid w:val="00644A3D"/>
    <w:rsid w:val="00645452"/>
    <w:rsid w:val="00645C49"/>
    <w:rsid w:val="00645EDF"/>
    <w:rsid w:val="006468F8"/>
    <w:rsid w:val="0064765D"/>
    <w:rsid w:val="00647B87"/>
    <w:rsid w:val="006500F6"/>
    <w:rsid w:val="00652533"/>
    <w:rsid w:val="00653CA7"/>
    <w:rsid w:val="00653CB0"/>
    <w:rsid w:val="00653D3A"/>
    <w:rsid w:val="00654ADE"/>
    <w:rsid w:val="00654D2D"/>
    <w:rsid w:val="00655755"/>
    <w:rsid w:val="00656985"/>
    <w:rsid w:val="00656AB3"/>
    <w:rsid w:val="00657AE0"/>
    <w:rsid w:val="00660A2A"/>
    <w:rsid w:val="0066150A"/>
    <w:rsid w:val="0066306E"/>
    <w:rsid w:val="0066343D"/>
    <w:rsid w:val="00663574"/>
    <w:rsid w:val="006639FE"/>
    <w:rsid w:val="00664AF9"/>
    <w:rsid w:val="0066526A"/>
    <w:rsid w:val="00666633"/>
    <w:rsid w:val="00666C1F"/>
    <w:rsid w:val="00666F56"/>
    <w:rsid w:val="006711F1"/>
    <w:rsid w:val="006721E3"/>
    <w:rsid w:val="00674939"/>
    <w:rsid w:val="00675241"/>
    <w:rsid w:val="00675CDF"/>
    <w:rsid w:val="00676EA6"/>
    <w:rsid w:val="00680418"/>
    <w:rsid w:val="0068046E"/>
    <w:rsid w:val="0068072F"/>
    <w:rsid w:val="00681E21"/>
    <w:rsid w:val="006830F9"/>
    <w:rsid w:val="00683512"/>
    <w:rsid w:val="0068488D"/>
    <w:rsid w:val="006853BD"/>
    <w:rsid w:val="006879DF"/>
    <w:rsid w:val="00690A32"/>
    <w:rsid w:val="00692FB0"/>
    <w:rsid w:val="006943DE"/>
    <w:rsid w:val="0069459A"/>
    <w:rsid w:val="006951B8"/>
    <w:rsid w:val="00696D2E"/>
    <w:rsid w:val="00697B0B"/>
    <w:rsid w:val="006A0A5B"/>
    <w:rsid w:val="006A0A97"/>
    <w:rsid w:val="006A1325"/>
    <w:rsid w:val="006A141A"/>
    <w:rsid w:val="006A20B9"/>
    <w:rsid w:val="006A5124"/>
    <w:rsid w:val="006A71C8"/>
    <w:rsid w:val="006A7A55"/>
    <w:rsid w:val="006B09EA"/>
    <w:rsid w:val="006B0A31"/>
    <w:rsid w:val="006B0E29"/>
    <w:rsid w:val="006B0F66"/>
    <w:rsid w:val="006B1169"/>
    <w:rsid w:val="006B1963"/>
    <w:rsid w:val="006B1FE8"/>
    <w:rsid w:val="006B26F1"/>
    <w:rsid w:val="006B3EA4"/>
    <w:rsid w:val="006B528D"/>
    <w:rsid w:val="006B76F5"/>
    <w:rsid w:val="006C0489"/>
    <w:rsid w:val="006C0EDD"/>
    <w:rsid w:val="006C1E1E"/>
    <w:rsid w:val="006C23EE"/>
    <w:rsid w:val="006C3F46"/>
    <w:rsid w:val="006C47FC"/>
    <w:rsid w:val="006C4ABD"/>
    <w:rsid w:val="006C4BDE"/>
    <w:rsid w:val="006C5A2F"/>
    <w:rsid w:val="006C7C2C"/>
    <w:rsid w:val="006D077A"/>
    <w:rsid w:val="006D0F09"/>
    <w:rsid w:val="006D1FC0"/>
    <w:rsid w:val="006D377D"/>
    <w:rsid w:val="006D39DF"/>
    <w:rsid w:val="006D39EA"/>
    <w:rsid w:val="006D4011"/>
    <w:rsid w:val="006D4162"/>
    <w:rsid w:val="006D524D"/>
    <w:rsid w:val="006D62E3"/>
    <w:rsid w:val="006D68D0"/>
    <w:rsid w:val="006D72A1"/>
    <w:rsid w:val="006D77BB"/>
    <w:rsid w:val="006D7F36"/>
    <w:rsid w:val="006E01E2"/>
    <w:rsid w:val="006E03B1"/>
    <w:rsid w:val="006E1366"/>
    <w:rsid w:val="006E140B"/>
    <w:rsid w:val="006E4802"/>
    <w:rsid w:val="006E6495"/>
    <w:rsid w:val="006E73F4"/>
    <w:rsid w:val="006F1E46"/>
    <w:rsid w:val="006F20AC"/>
    <w:rsid w:val="006F30AC"/>
    <w:rsid w:val="006F32BE"/>
    <w:rsid w:val="006F377B"/>
    <w:rsid w:val="006F3864"/>
    <w:rsid w:val="006F3FDD"/>
    <w:rsid w:val="006F4294"/>
    <w:rsid w:val="006F56FF"/>
    <w:rsid w:val="006F61BF"/>
    <w:rsid w:val="006F73A9"/>
    <w:rsid w:val="006F7521"/>
    <w:rsid w:val="00701012"/>
    <w:rsid w:val="00701ECF"/>
    <w:rsid w:val="00703561"/>
    <w:rsid w:val="0070396F"/>
    <w:rsid w:val="00710507"/>
    <w:rsid w:val="00710516"/>
    <w:rsid w:val="00711A6A"/>
    <w:rsid w:val="00713A6C"/>
    <w:rsid w:val="007154C7"/>
    <w:rsid w:val="007158D0"/>
    <w:rsid w:val="00716F7E"/>
    <w:rsid w:val="00717612"/>
    <w:rsid w:val="007200B6"/>
    <w:rsid w:val="007205E0"/>
    <w:rsid w:val="00720E94"/>
    <w:rsid w:val="00720FCB"/>
    <w:rsid w:val="00720FF7"/>
    <w:rsid w:val="00722C40"/>
    <w:rsid w:val="007249AD"/>
    <w:rsid w:val="00724D10"/>
    <w:rsid w:val="00724EDA"/>
    <w:rsid w:val="0072532A"/>
    <w:rsid w:val="00725388"/>
    <w:rsid w:val="00726307"/>
    <w:rsid w:val="00726F1F"/>
    <w:rsid w:val="00727262"/>
    <w:rsid w:val="00727748"/>
    <w:rsid w:val="0072786A"/>
    <w:rsid w:val="00730FFC"/>
    <w:rsid w:val="0073256C"/>
    <w:rsid w:val="007334AD"/>
    <w:rsid w:val="0073516F"/>
    <w:rsid w:val="007360C7"/>
    <w:rsid w:val="007374F2"/>
    <w:rsid w:val="007375FB"/>
    <w:rsid w:val="00740723"/>
    <w:rsid w:val="007409C2"/>
    <w:rsid w:val="007409D4"/>
    <w:rsid w:val="00740A29"/>
    <w:rsid w:val="00740E0D"/>
    <w:rsid w:val="00743412"/>
    <w:rsid w:val="00743749"/>
    <w:rsid w:val="007440D8"/>
    <w:rsid w:val="00744473"/>
    <w:rsid w:val="00744B95"/>
    <w:rsid w:val="00745669"/>
    <w:rsid w:val="007458F7"/>
    <w:rsid w:val="00745950"/>
    <w:rsid w:val="00745D0C"/>
    <w:rsid w:val="0074604D"/>
    <w:rsid w:val="0074742A"/>
    <w:rsid w:val="00747671"/>
    <w:rsid w:val="00751371"/>
    <w:rsid w:val="0075184A"/>
    <w:rsid w:val="00752127"/>
    <w:rsid w:val="00753493"/>
    <w:rsid w:val="00753FBC"/>
    <w:rsid w:val="00755BE1"/>
    <w:rsid w:val="00757EC1"/>
    <w:rsid w:val="00760AF7"/>
    <w:rsid w:val="00761428"/>
    <w:rsid w:val="00762330"/>
    <w:rsid w:val="00763686"/>
    <w:rsid w:val="00765383"/>
    <w:rsid w:val="00765A92"/>
    <w:rsid w:val="00765EB4"/>
    <w:rsid w:val="00766770"/>
    <w:rsid w:val="00773259"/>
    <w:rsid w:val="007734A3"/>
    <w:rsid w:val="007738FE"/>
    <w:rsid w:val="00773C84"/>
    <w:rsid w:val="007742B9"/>
    <w:rsid w:val="0077565A"/>
    <w:rsid w:val="007766E4"/>
    <w:rsid w:val="00776F1C"/>
    <w:rsid w:val="00780EE1"/>
    <w:rsid w:val="007812C4"/>
    <w:rsid w:val="007818DA"/>
    <w:rsid w:val="00781A42"/>
    <w:rsid w:val="00782414"/>
    <w:rsid w:val="00783868"/>
    <w:rsid w:val="00784525"/>
    <w:rsid w:val="00784F07"/>
    <w:rsid w:val="00785262"/>
    <w:rsid w:val="007857E9"/>
    <w:rsid w:val="00785D32"/>
    <w:rsid w:val="00786DFF"/>
    <w:rsid w:val="007906F4"/>
    <w:rsid w:val="00790AEC"/>
    <w:rsid w:val="00791127"/>
    <w:rsid w:val="0079222C"/>
    <w:rsid w:val="00793A36"/>
    <w:rsid w:val="00793DF1"/>
    <w:rsid w:val="007A2177"/>
    <w:rsid w:val="007A33EC"/>
    <w:rsid w:val="007A3731"/>
    <w:rsid w:val="007A3F82"/>
    <w:rsid w:val="007A50F5"/>
    <w:rsid w:val="007A5487"/>
    <w:rsid w:val="007A562A"/>
    <w:rsid w:val="007A607B"/>
    <w:rsid w:val="007A67AC"/>
    <w:rsid w:val="007A6D8F"/>
    <w:rsid w:val="007A6EDF"/>
    <w:rsid w:val="007B000B"/>
    <w:rsid w:val="007B09AD"/>
    <w:rsid w:val="007B13F2"/>
    <w:rsid w:val="007B1ABA"/>
    <w:rsid w:val="007B1C92"/>
    <w:rsid w:val="007B27E7"/>
    <w:rsid w:val="007B6C23"/>
    <w:rsid w:val="007C035F"/>
    <w:rsid w:val="007C056B"/>
    <w:rsid w:val="007C1DA7"/>
    <w:rsid w:val="007C2D8A"/>
    <w:rsid w:val="007C3221"/>
    <w:rsid w:val="007C33E0"/>
    <w:rsid w:val="007C3C6C"/>
    <w:rsid w:val="007C44EA"/>
    <w:rsid w:val="007C4762"/>
    <w:rsid w:val="007C792C"/>
    <w:rsid w:val="007D0AAA"/>
    <w:rsid w:val="007D0E3C"/>
    <w:rsid w:val="007D104A"/>
    <w:rsid w:val="007D1333"/>
    <w:rsid w:val="007D3AFF"/>
    <w:rsid w:val="007D574E"/>
    <w:rsid w:val="007D6F8E"/>
    <w:rsid w:val="007D7C51"/>
    <w:rsid w:val="007D7D73"/>
    <w:rsid w:val="007E033C"/>
    <w:rsid w:val="007E0386"/>
    <w:rsid w:val="007E12B8"/>
    <w:rsid w:val="007E1384"/>
    <w:rsid w:val="007E14A5"/>
    <w:rsid w:val="007E3752"/>
    <w:rsid w:val="007E41BB"/>
    <w:rsid w:val="007E4CA2"/>
    <w:rsid w:val="007E620F"/>
    <w:rsid w:val="007E63BC"/>
    <w:rsid w:val="007E64C4"/>
    <w:rsid w:val="007E68C9"/>
    <w:rsid w:val="007E6D14"/>
    <w:rsid w:val="007E6F2B"/>
    <w:rsid w:val="007F1CDD"/>
    <w:rsid w:val="007F2C3D"/>
    <w:rsid w:val="007F5922"/>
    <w:rsid w:val="008010CF"/>
    <w:rsid w:val="008012C9"/>
    <w:rsid w:val="00801834"/>
    <w:rsid w:val="0080197B"/>
    <w:rsid w:val="00801B76"/>
    <w:rsid w:val="00802275"/>
    <w:rsid w:val="008025E1"/>
    <w:rsid w:val="0080372C"/>
    <w:rsid w:val="00804979"/>
    <w:rsid w:val="00804E5F"/>
    <w:rsid w:val="00805330"/>
    <w:rsid w:val="00806936"/>
    <w:rsid w:val="00807A2D"/>
    <w:rsid w:val="00807D09"/>
    <w:rsid w:val="00810DB6"/>
    <w:rsid w:val="00813513"/>
    <w:rsid w:val="008145FA"/>
    <w:rsid w:val="00814871"/>
    <w:rsid w:val="008159EB"/>
    <w:rsid w:val="00815FA2"/>
    <w:rsid w:val="008165BD"/>
    <w:rsid w:val="008166F8"/>
    <w:rsid w:val="0081677F"/>
    <w:rsid w:val="00816E72"/>
    <w:rsid w:val="008172E5"/>
    <w:rsid w:val="008177FE"/>
    <w:rsid w:val="00817823"/>
    <w:rsid w:val="00817FE5"/>
    <w:rsid w:val="0082012E"/>
    <w:rsid w:val="00821828"/>
    <w:rsid w:val="00823BFD"/>
    <w:rsid w:val="0082596C"/>
    <w:rsid w:val="00825C2C"/>
    <w:rsid w:val="00825E94"/>
    <w:rsid w:val="00826951"/>
    <w:rsid w:val="008279AA"/>
    <w:rsid w:val="00827E34"/>
    <w:rsid w:val="00830459"/>
    <w:rsid w:val="0083073F"/>
    <w:rsid w:val="00830A3E"/>
    <w:rsid w:val="008315B6"/>
    <w:rsid w:val="00831F51"/>
    <w:rsid w:val="008338AD"/>
    <w:rsid w:val="00834A43"/>
    <w:rsid w:val="008351DA"/>
    <w:rsid w:val="0083699E"/>
    <w:rsid w:val="00836BE7"/>
    <w:rsid w:val="00836EA5"/>
    <w:rsid w:val="008406F5"/>
    <w:rsid w:val="00842602"/>
    <w:rsid w:val="00842D44"/>
    <w:rsid w:val="00842E50"/>
    <w:rsid w:val="00843B10"/>
    <w:rsid w:val="00843B51"/>
    <w:rsid w:val="008440B5"/>
    <w:rsid w:val="0084575C"/>
    <w:rsid w:val="008458D5"/>
    <w:rsid w:val="00846D35"/>
    <w:rsid w:val="00847067"/>
    <w:rsid w:val="008508B2"/>
    <w:rsid w:val="00850EE2"/>
    <w:rsid w:val="0085149C"/>
    <w:rsid w:val="008539D1"/>
    <w:rsid w:val="00854208"/>
    <w:rsid w:val="00854503"/>
    <w:rsid w:val="008546A5"/>
    <w:rsid w:val="0086070F"/>
    <w:rsid w:val="00862F00"/>
    <w:rsid w:val="00863001"/>
    <w:rsid w:val="008635B5"/>
    <w:rsid w:val="008635DF"/>
    <w:rsid w:val="00863A58"/>
    <w:rsid w:val="00863B16"/>
    <w:rsid w:val="00863DE5"/>
    <w:rsid w:val="00863ED3"/>
    <w:rsid w:val="00864AB6"/>
    <w:rsid w:val="00866C21"/>
    <w:rsid w:val="00867571"/>
    <w:rsid w:val="0086775A"/>
    <w:rsid w:val="00867A9A"/>
    <w:rsid w:val="008705FC"/>
    <w:rsid w:val="00870999"/>
    <w:rsid w:val="00872554"/>
    <w:rsid w:val="00872786"/>
    <w:rsid w:val="00872AED"/>
    <w:rsid w:val="00873573"/>
    <w:rsid w:val="00873936"/>
    <w:rsid w:val="00874AC7"/>
    <w:rsid w:val="00876027"/>
    <w:rsid w:val="00876FF9"/>
    <w:rsid w:val="008778C7"/>
    <w:rsid w:val="008778F7"/>
    <w:rsid w:val="008813BC"/>
    <w:rsid w:val="008817C2"/>
    <w:rsid w:val="0088336E"/>
    <w:rsid w:val="008849FD"/>
    <w:rsid w:val="0088545D"/>
    <w:rsid w:val="0088594D"/>
    <w:rsid w:val="008867DA"/>
    <w:rsid w:val="00886AF9"/>
    <w:rsid w:val="00890EE3"/>
    <w:rsid w:val="008914C2"/>
    <w:rsid w:val="00892212"/>
    <w:rsid w:val="00892264"/>
    <w:rsid w:val="008928F0"/>
    <w:rsid w:val="008938CE"/>
    <w:rsid w:val="00895733"/>
    <w:rsid w:val="0089739E"/>
    <w:rsid w:val="00897967"/>
    <w:rsid w:val="00897A5E"/>
    <w:rsid w:val="008A097E"/>
    <w:rsid w:val="008A0C2E"/>
    <w:rsid w:val="008A1A4D"/>
    <w:rsid w:val="008A1F75"/>
    <w:rsid w:val="008A215B"/>
    <w:rsid w:val="008A438D"/>
    <w:rsid w:val="008A4DBA"/>
    <w:rsid w:val="008A5F6B"/>
    <w:rsid w:val="008A6DBA"/>
    <w:rsid w:val="008A726F"/>
    <w:rsid w:val="008A7E91"/>
    <w:rsid w:val="008B0AB3"/>
    <w:rsid w:val="008B0BDD"/>
    <w:rsid w:val="008B0C2C"/>
    <w:rsid w:val="008B2FF4"/>
    <w:rsid w:val="008B42D4"/>
    <w:rsid w:val="008B4ECD"/>
    <w:rsid w:val="008B5DAD"/>
    <w:rsid w:val="008B60E9"/>
    <w:rsid w:val="008B618D"/>
    <w:rsid w:val="008B63CA"/>
    <w:rsid w:val="008C072C"/>
    <w:rsid w:val="008C1C29"/>
    <w:rsid w:val="008C23C1"/>
    <w:rsid w:val="008C4697"/>
    <w:rsid w:val="008C4FC1"/>
    <w:rsid w:val="008C722C"/>
    <w:rsid w:val="008D0698"/>
    <w:rsid w:val="008D2309"/>
    <w:rsid w:val="008D24C7"/>
    <w:rsid w:val="008D35A6"/>
    <w:rsid w:val="008D4A6C"/>
    <w:rsid w:val="008D4E9E"/>
    <w:rsid w:val="008D6DA9"/>
    <w:rsid w:val="008E0AF8"/>
    <w:rsid w:val="008E0B57"/>
    <w:rsid w:val="008E1A47"/>
    <w:rsid w:val="008E4342"/>
    <w:rsid w:val="008E4F79"/>
    <w:rsid w:val="008E584A"/>
    <w:rsid w:val="008F0E90"/>
    <w:rsid w:val="008F1F0D"/>
    <w:rsid w:val="008F2046"/>
    <w:rsid w:val="008F27C3"/>
    <w:rsid w:val="008F2901"/>
    <w:rsid w:val="008F3CAF"/>
    <w:rsid w:val="008F3D7D"/>
    <w:rsid w:val="008F416C"/>
    <w:rsid w:val="008F42F3"/>
    <w:rsid w:val="008F45C7"/>
    <w:rsid w:val="008F4EF2"/>
    <w:rsid w:val="008F4F96"/>
    <w:rsid w:val="008F5851"/>
    <w:rsid w:val="008F5B4E"/>
    <w:rsid w:val="008F5BF1"/>
    <w:rsid w:val="008F6479"/>
    <w:rsid w:val="008F70AD"/>
    <w:rsid w:val="00900832"/>
    <w:rsid w:val="00901B3D"/>
    <w:rsid w:val="0090221E"/>
    <w:rsid w:val="00902AFC"/>
    <w:rsid w:val="00903D1F"/>
    <w:rsid w:val="00903E30"/>
    <w:rsid w:val="00903E60"/>
    <w:rsid w:val="00904A44"/>
    <w:rsid w:val="009059B5"/>
    <w:rsid w:val="00905AA3"/>
    <w:rsid w:val="00905CD9"/>
    <w:rsid w:val="00906172"/>
    <w:rsid w:val="0090624A"/>
    <w:rsid w:val="009107B6"/>
    <w:rsid w:val="00911616"/>
    <w:rsid w:val="00912612"/>
    <w:rsid w:val="009145F6"/>
    <w:rsid w:val="009172CF"/>
    <w:rsid w:val="0091732A"/>
    <w:rsid w:val="0092045B"/>
    <w:rsid w:val="00920556"/>
    <w:rsid w:val="009212CB"/>
    <w:rsid w:val="00921598"/>
    <w:rsid w:val="00921667"/>
    <w:rsid w:val="00922E52"/>
    <w:rsid w:val="00923A82"/>
    <w:rsid w:val="00923F6C"/>
    <w:rsid w:val="009248B3"/>
    <w:rsid w:val="00924969"/>
    <w:rsid w:val="00927012"/>
    <w:rsid w:val="0092731E"/>
    <w:rsid w:val="009275F9"/>
    <w:rsid w:val="0093196F"/>
    <w:rsid w:val="009320EC"/>
    <w:rsid w:val="00932D87"/>
    <w:rsid w:val="00933D31"/>
    <w:rsid w:val="0093435C"/>
    <w:rsid w:val="0093441D"/>
    <w:rsid w:val="00935560"/>
    <w:rsid w:val="00937080"/>
    <w:rsid w:val="009372C6"/>
    <w:rsid w:val="00940096"/>
    <w:rsid w:val="009404A6"/>
    <w:rsid w:val="00940958"/>
    <w:rsid w:val="009412FC"/>
    <w:rsid w:val="0094161C"/>
    <w:rsid w:val="00943207"/>
    <w:rsid w:val="00943533"/>
    <w:rsid w:val="0094623F"/>
    <w:rsid w:val="009467E4"/>
    <w:rsid w:val="00947A81"/>
    <w:rsid w:val="0095005B"/>
    <w:rsid w:val="0095027D"/>
    <w:rsid w:val="0095059F"/>
    <w:rsid w:val="0095168F"/>
    <w:rsid w:val="00951FA2"/>
    <w:rsid w:val="00952A10"/>
    <w:rsid w:val="00952DFB"/>
    <w:rsid w:val="00953C9B"/>
    <w:rsid w:val="00954EA5"/>
    <w:rsid w:val="00955B31"/>
    <w:rsid w:val="009574B0"/>
    <w:rsid w:val="00962AC9"/>
    <w:rsid w:val="00962EB8"/>
    <w:rsid w:val="00963981"/>
    <w:rsid w:val="00966A87"/>
    <w:rsid w:val="009675F4"/>
    <w:rsid w:val="00967F4F"/>
    <w:rsid w:val="009703FA"/>
    <w:rsid w:val="009716DC"/>
    <w:rsid w:val="00971764"/>
    <w:rsid w:val="00972F86"/>
    <w:rsid w:val="00973963"/>
    <w:rsid w:val="00974D65"/>
    <w:rsid w:val="00975102"/>
    <w:rsid w:val="009768BA"/>
    <w:rsid w:val="0097699A"/>
    <w:rsid w:val="009769C6"/>
    <w:rsid w:val="00980305"/>
    <w:rsid w:val="009803E1"/>
    <w:rsid w:val="009807A2"/>
    <w:rsid w:val="00980BC2"/>
    <w:rsid w:val="00983241"/>
    <w:rsid w:val="009837DA"/>
    <w:rsid w:val="00983F2D"/>
    <w:rsid w:val="009840B9"/>
    <w:rsid w:val="00986421"/>
    <w:rsid w:val="00987018"/>
    <w:rsid w:val="009901DE"/>
    <w:rsid w:val="00991083"/>
    <w:rsid w:val="009916E7"/>
    <w:rsid w:val="00991F36"/>
    <w:rsid w:val="00991FCB"/>
    <w:rsid w:val="00993108"/>
    <w:rsid w:val="0099311E"/>
    <w:rsid w:val="00993203"/>
    <w:rsid w:val="00996526"/>
    <w:rsid w:val="009A0496"/>
    <w:rsid w:val="009A0D8C"/>
    <w:rsid w:val="009A2372"/>
    <w:rsid w:val="009A292D"/>
    <w:rsid w:val="009A2E75"/>
    <w:rsid w:val="009A35F7"/>
    <w:rsid w:val="009A38C7"/>
    <w:rsid w:val="009A4D4B"/>
    <w:rsid w:val="009A5C5D"/>
    <w:rsid w:val="009A61C5"/>
    <w:rsid w:val="009A6A36"/>
    <w:rsid w:val="009A7196"/>
    <w:rsid w:val="009A73C1"/>
    <w:rsid w:val="009A7D3D"/>
    <w:rsid w:val="009A7EBF"/>
    <w:rsid w:val="009B0CB9"/>
    <w:rsid w:val="009B117F"/>
    <w:rsid w:val="009B164D"/>
    <w:rsid w:val="009B27F9"/>
    <w:rsid w:val="009B28AE"/>
    <w:rsid w:val="009B4346"/>
    <w:rsid w:val="009B465D"/>
    <w:rsid w:val="009B4CDC"/>
    <w:rsid w:val="009B5EC9"/>
    <w:rsid w:val="009B6AAE"/>
    <w:rsid w:val="009B7E78"/>
    <w:rsid w:val="009C0493"/>
    <w:rsid w:val="009C2C8B"/>
    <w:rsid w:val="009C3B09"/>
    <w:rsid w:val="009C4688"/>
    <w:rsid w:val="009C4E0C"/>
    <w:rsid w:val="009C5583"/>
    <w:rsid w:val="009C56D4"/>
    <w:rsid w:val="009C5ADA"/>
    <w:rsid w:val="009C66C4"/>
    <w:rsid w:val="009C6793"/>
    <w:rsid w:val="009C693E"/>
    <w:rsid w:val="009D01CC"/>
    <w:rsid w:val="009D0C01"/>
    <w:rsid w:val="009D112D"/>
    <w:rsid w:val="009D1C4E"/>
    <w:rsid w:val="009D1EEF"/>
    <w:rsid w:val="009D3501"/>
    <w:rsid w:val="009D54E2"/>
    <w:rsid w:val="009D62BC"/>
    <w:rsid w:val="009E04B4"/>
    <w:rsid w:val="009E2F84"/>
    <w:rsid w:val="009E5808"/>
    <w:rsid w:val="009E5E27"/>
    <w:rsid w:val="009E6104"/>
    <w:rsid w:val="009E6E7B"/>
    <w:rsid w:val="009E73F3"/>
    <w:rsid w:val="009F01BA"/>
    <w:rsid w:val="009F0E0F"/>
    <w:rsid w:val="009F38FE"/>
    <w:rsid w:val="009F4655"/>
    <w:rsid w:val="009F51B5"/>
    <w:rsid w:val="009F542C"/>
    <w:rsid w:val="009F653E"/>
    <w:rsid w:val="009F6E4B"/>
    <w:rsid w:val="009F74ED"/>
    <w:rsid w:val="009F7507"/>
    <w:rsid w:val="00A012D4"/>
    <w:rsid w:val="00A01353"/>
    <w:rsid w:val="00A0216D"/>
    <w:rsid w:val="00A03700"/>
    <w:rsid w:val="00A038EA"/>
    <w:rsid w:val="00A03A03"/>
    <w:rsid w:val="00A046FB"/>
    <w:rsid w:val="00A05167"/>
    <w:rsid w:val="00A05D8B"/>
    <w:rsid w:val="00A06E54"/>
    <w:rsid w:val="00A07BE4"/>
    <w:rsid w:val="00A07C8C"/>
    <w:rsid w:val="00A1134C"/>
    <w:rsid w:val="00A12859"/>
    <w:rsid w:val="00A139A9"/>
    <w:rsid w:val="00A13D88"/>
    <w:rsid w:val="00A13DB7"/>
    <w:rsid w:val="00A14807"/>
    <w:rsid w:val="00A14CCD"/>
    <w:rsid w:val="00A15B68"/>
    <w:rsid w:val="00A16728"/>
    <w:rsid w:val="00A169FF"/>
    <w:rsid w:val="00A17A46"/>
    <w:rsid w:val="00A20375"/>
    <w:rsid w:val="00A21E82"/>
    <w:rsid w:val="00A22840"/>
    <w:rsid w:val="00A22B29"/>
    <w:rsid w:val="00A24D3C"/>
    <w:rsid w:val="00A25B49"/>
    <w:rsid w:val="00A267C6"/>
    <w:rsid w:val="00A274FD"/>
    <w:rsid w:val="00A3061E"/>
    <w:rsid w:val="00A315C8"/>
    <w:rsid w:val="00A3253E"/>
    <w:rsid w:val="00A32998"/>
    <w:rsid w:val="00A33754"/>
    <w:rsid w:val="00A340B0"/>
    <w:rsid w:val="00A3479C"/>
    <w:rsid w:val="00A352AE"/>
    <w:rsid w:val="00A35609"/>
    <w:rsid w:val="00A35955"/>
    <w:rsid w:val="00A368F1"/>
    <w:rsid w:val="00A36A5F"/>
    <w:rsid w:val="00A36C5C"/>
    <w:rsid w:val="00A4031F"/>
    <w:rsid w:val="00A41740"/>
    <w:rsid w:val="00A41B1F"/>
    <w:rsid w:val="00A422CE"/>
    <w:rsid w:val="00A43273"/>
    <w:rsid w:val="00A44486"/>
    <w:rsid w:val="00A46C83"/>
    <w:rsid w:val="00A470D3"/>
    <w:rsid w:val="00A47C82"/>
    <w:rsid w:val="00A51138"/>
    <w:rsid w:val="00A529C4"/>
    <w:rsid w:val="00A52AA6"/>
    <w:rsid w:val="00A5361B"/>
    <w:rsid w:val="00A540B2"/>
    <w:rsid w:val="00A55455"/>
    <w:rsid w:val="00A554F5"/>
    <w:rsid w:val="00A56B5E"/>
    <w:rsid w:val="00A60182"/>
    <w:rsid w:val="00A604A9"/>
    <w:rsid w:val="00A61404"/>
    <w:rsid w:val="00A63EA9"/>
    <w:rsid w:val="00A64CB6"/>
    <w:rsid w:val="00A65A48"/>
    <w:rsid w:val="00A6671B"/>
    <w:rsid w:val="00A6673D"/>
    <w:rsid w:val="00A66D3F"/>
    <w:rsid w:val="00A67927"/>
    <w:rsid w:val="00A67AE4"/>
    <w:rsid w:val="00A67F9C"/>
    <w:rsid w:val="00A71396"/>
    <w:rsid w:val="00A7152F"/>
    <w:rsid w:val="00A7181E"/>
    <w:rsid w:val="00A7264E"/>
    <w:rsid w:val="00A72992"/>
    <w:rsid w:val="00A72E35"/>
    <w:rsid w:val="00A72FD4"/>
    <w:rsid w:val="00A73837"/>
    <w:rsid w:val="00A74462"/>
    <w:rsid w:val="00A76E60"/>
    <w:rsid w:val="00A777D4"/>
    <w:rsid w:val="00A804A9"/>
    <w:rsid w:val="00A80B7F"/>
    <w:rsid w:val="00A82404"/>
    <w:rsid w:val="00A844AB"/>
    <w:rsid w:val="00A8484B"/>
    <w:rsid w:val="00A86E22"/>
    <w:rsid w:val="00A86F44"/>
    <w:rsid w:val="00A873A9"/>
    <w:rsid w:val="00A90086"/>
    <w:rsid w:val="00A90E46"/>
    <w:rsid w:val="00A9177D"/>
    <w:rsid w:val="00A92BD1"/>
    <w:rsid w:val="00A930C1"/>
    <w:rsid w:val="00A93A88"/>
    <w:rsid w:val="00A94CAA"/>
    <w:rsid w:val="00A9529B"/>
    <w:rsid w:val="00A957EA"/>
    <w:rsid w:val="00A96969"/>
    <w:rsid w:val="00A96F9E"/>
    <w:rsid w:val="00A972C7"/>
    <w:rsid w:val="00AA1019"/>
    <w:rsid w:val="00AA2308"/>
    <w:rsid w:val="00AA3301"/>
    <w:rsid w:val="00AA514A"/>
    <w:rsid w:val="00AA6388"/>
    <w:rsid w:val="00AB1E71"/>
    <w:rsid w:val="00AB314A"/>
    <w:rsid w:val="00AB31A6"/>
    <w:rsid w:val="00AB3B16"/>
    <w:rsid w:val="00AB3F19"/>
    <w:rsid w:val="00AB4152"/>
    <w:rsid w:val="00AB5157"/>
    <w:rsid w:val="00AB52DF"/>
    <w:rsid w:val="00AB5775"/>
    <w:rsid w:val="00AB76AA"/>
    <w:rsid w:val="00AC027C"/>
    <w:rsid w:val="00AC0D0E"/>
    <w:rsid w:val="00AC4765"/>
    <w:rsid w:val="00AC5C71"/>
    <w:rsid w:val="00AC6D13"/>
    <w:rsid w:val="00AD0568"/>
    <w:rsid w:val="00AD148F"/>
    <w:rsid w:val="00AD1569"/>
    <w:rsid w:val="00AD20C8"/>
    <w:rsid w:val="00AD3135"/>
    <w:rsid w:val="00AD444C"/>
    <w:rsid w:val="00AD4B41"/>
    <w:rsid w:val="00AD4D9E"/>
    <w:rsid w:val="00AD51A6"/>
    <w:rsid w:val="00AD5CFC"/>
    <w:rsid w:val="00AD5DD1"/>
    <w:rsid w:val="00AD6E4B"/>
    <w:rsid w:val="00AD74DF"/>
    <w:rsid w:val="00AD793B"/>
    <w:rsid w:val="00AE0801"/>
    <w:rsid w:val="00AE08C8"/>
    <w:rsid w:val="00AE0CAA"/>
    <w:rsid w:val="00AE2873"/>
    <w:rsid w:val="00AE291F"/>
    <w:rsid w:val="00AE2EEC"/>
    <w:rsid w:val="00AE2FFC"/>
    <w:rsid w:val="00AE339A"/>
    <w:rsid w:val="00AE345D"/>
    <w:rsid w:val="00AE3571"/>
    <w:rsid w:val="00AE4B9A"/>
    <w:rsid w:val="00AE5870"/>
    <w:rsid w:val="00AE73D5"/>
    <w:rsid w:val="00AF08D7"/>
    <w:rsid w:val="00AF0AB3"/>
    <w:rsid w:val="00AF0CD5"/>
    <w:rsid w:val="00AF2452"/>
    <w:rsid w:val="00AF27E9"/>
    <w:rsid w:val="00AF59B1"/>
    <w:rsid w:val="00AF6872"/>
    <w:rsid w:val="00AF7133"/>
    <w:rsid w:val="00AF7A14"/>
    <w:rsid w:val="00B00CFA"/>
    <w:rsid w:val="00B00E3C"/>
    <w:rsid w:val="00B0110F"/>
    <w:rsid w:val="00B01B6C"/>
    <w:rsid w:val="00B0361C"/>
    <w:rsid w:val="00B03942"/>
    <w:rsid w:val="00B03D3C"/>
    <w:rsid w:val="00B03EA4"/>
    <w:rsid w:val="00B04E4D"/>
    <w:rsid w:val="00B07440"/>
    <w:rsid w:val="00B07B59"/>
    <w:rsid w:val="00B07BAB"/>
    <w:rsid w:val="00B100D7"/>
    <w:rsid w:val="00B10EEA"/>
    <w:rsid w:val="00B1121D"/>
    <w:rsid w:val="00B11D88"/>
    <w:rsid w:val="00B11EB2"/>
    <w:rsid w:val="00B142FE"/>
    <w:rsid w:val="00B1442F"/>
    <w:rsid w:val="00B15016"/>
    <w:rsid w:val="00B15052"/>
    <w:rsid w:val="00B16A93"/>
    <w:rsid w:val="00B1732C"/>
    <w:rsid w:val="00B2104B"/>
    <w:rsid w:val="00B210F8"/>
    <w:rsid w:val="00B23B44"/>
    <w:rsid w:val="00B24419"/>
    <w:rsid w:val="00B24FD9"/>
    <w:rsid w:val="00B2722D"/>
    <w:rsid w:val="00B27A75"/>
    <w:rsid w:val="00B30F92"/>
    <w:rsid w:val="00B3169C"/>
    <w:rsid w:val="00B316E9"/>
    <w:rsid w:val="00B3199D"/>
    <w:rsid w:val="00B322B6"/>
    <w:rsid w:val="00B32987"/>
    <w:rsid w:val="00B32BFD"/>
    <w:rsid w:val="00B3371E"/>
    <w:rsid w:val="00B36330"/>
    <w:rsid w:val="00B36DCC"/>
    <w:rsid w:val="00B40D07"/>
    <w:rsid w:val="00B40E52"/>
    <w:rsid w:val="00B42BA9"/>
    <w:rsid w:val="00B42C5C"/>
    <w:rsid w:val="00B42F66"/>
    <w:rsid w:val="00B45473"/>
    <w:rsid w:val="00B5085A"/>
    <w:rsid w:val="00B50C3F"/>
    <w:rsid w:val="00B52F74"/>
    <w:rsid w:val="00B53900"/>
    <w:rsid w:val="00B543CD"/>
    <w:rsid w:val="00B543E1"/>
    <w:rsid w:val="00B563D3"/>
    <w:rsid w:val="00B606AF"/>
    <w:rsid w:val="00B60790"/>
    <w:rsid w:val="00B61F97"/>
    <w:rsid w:val="00B62FA2"/>
    <w:rsid w:val="00B64C33"/>
    <w:rsid w:val="00B64EA6"/>
    <w:rsid w:val="00B675E8"/>
    <w:rsid w:val="00B67C72"/>
    <w:rsid w:val="00B70D1E"/>
    <w:rsid w:val="00B712D7"/>
    <w:rsid w:val="00B724F5"/>
    <w:rsid w:val="00B72A0B"/>
    <w:rsid w:val="00B72CC4"/>
    <w:rsid w:val="00B732A1"/>
    <w:rsid w:val="00B735BE"/>
    <w:rsid w:val="00B73CEE"/>
    <w:rsid w:val="00B73E32"/>
    <w:rsid w:val="00B742E5"/>
    <w:rsid w:val="00B748D1"/>
    <w:rsid w:val="00B749A1"/>
    <w:rsid w:val="00B75BB9"/>
    <w:rsid w:val="00B75CD4"/>
    <w:rsid w:val="00B76610"/>
    <w:rsid w:val="00B772BA"/>
    <w:rsid w:val="00B774B7"/>
    <w:rsid w:val="00B828EE"/>
    <w:rsid w:val="00B830BA"/>
    <w:rsid w:val="00B83250"/>
    <w:rsid w:val="00B83907"/>
    <w:rsid w:val="00B83D67"/>
    <w:rsid w:val="00B84074"/>
    <w:rsid w:val="00B84768"/>
    <w:rsid w:val="00B8538E"/>
    <w:rsid w:val="00B8564F"/>
    <w:rsid w:val="00B86C10"/>
    <w:rsid w:val="00B8767F"/>
    <w:rsid w:val="00B87A05"/>
    <w:rsid w:val="00B90A7D"/>
    <w:rsid w:val="00B90FB7"/>
    <w:rsid w:val="00B9325A"/>
    <w:rsid w:val="00B9358D"/>
    <w:rsid w:val="00B9444F"/>
    <w:rsid w:val="00B948CD"/>
    <w:rsid w:val="00BA084C"/>
    <w:rsid w:val="00BA106D"/>
    <w:rsid w:val="00BA1F95"/>
    <w:rsid w:val="00BA5024"/>
    <w:rsid w:val="00BA5AEB"/>
    <w:rsid w:val="00BA6CB0"/>
    <w:rsid w:val="00BA7CE8"/>
    <w:rsid w:val="00BB0210"/>
    <w:rsid w:val="00BB0248"/>
    <w:rsid w:val="00BB0A37"/>
    <w:rsid w:val="00BB0EC0"/>
    <w:rsid w:val="00BB43A2"/>
    <w:rsid w:val="00BB6806"/>
    <w:rsid w:val="00BB7832"/>
    <w:rsid w:val="00BC132B"/>
    <w:rsid w:val="00BC1EC9"/>
    <w:rsid w:val="00BC452F"/>
    <w:rsid w:val="00BC49B6"/>
    <w:rsid w:val="00BC61EA"/>
    <w:rsid w:val="00BC6297"/>
    <w:rsid w:val="00BC664B"/>
    <w:rsid w:val="00BD0A32"/>
    <w:rsid w:val="00BD1A28"/>
    <w:rsid w:val="00BD3379"/>
    <w:rsid w:val="00BD4650"/>
    <w:rsid w:val="00BD4EFE"/>
    <w:rsid w:val="00BD5B3F"/>
    <w:rsid w:val="00BD654B"/>
    <w:rsid w:val="00BD6D16"/>
    <w:rsid w:val="00BD6DA1"/>
    <w:rsid w:val="00BD7722"/>
    <w:rsid w:val="00BE0B2C"/>
    <w:rsid w:val="00BE12E5"/>
    <w:rsid w:val="00BE165F"/>
    <w:rsid w:val="00BE179A"/>
    <w:rsid w:val="00BE30CB"/>
    <w:rsid w:val="00BE3658"/>
    <w:rsid w:val="00BE3C0D"/>
    <w:rsid w:val="00BE4253"/>
    <w:rsid w:val="00BE58B1"/>
    <w:rsid w:val="00BE5BC4"/>
    <w:rsid w:val="00BE6345"/>
    <w:rsid w:val="00BE7739"/>
    <w:rsid w:val="00BF1558"/>
    <w:rsid w:val="00BF16E5"/>
    <w:rsid w:val="00BF1DA1"/>
    <w:rsid w:val="00BF1E00"/>
    <w:rsid w:val="00BF24B5"/>
    <w:rsid w:val="00BF3C64"/>
    <w:rsid w:val="00BF51F5"/>
    <w:rsid w:val="00BF6F60"/>
    <w:rsid w:val="00BF7C5B"/>
    <w:rsid w:val="00C004FE"/>
    <w:rsid w:val="00C00586"/>
    <w:rsid w:val="00C00A0C"/>
    <w:rsid w:val="00C01443"/>
    <w:rsid w:val="00C02C8B"/>
    <w:rsid w:val="00C038C1"/>
    <w:rsid w:val="00C03F4B"/>
    <w:rsid w:val="00C05F23"/>
    <w:rsid w:val="00C063E8"/>
    <w:rsid w:val="00C07B96"/>
    <w:rsid w:val="00C10853"/>
    <w:rsid w:val="00C10B3C"/>
    <w:rsid w:val="00C10C28"/>
    <w:rsid w:val="00C11448"/>
    <w:rsid w:val="00C116B9"/>
    <w:rsid w:val="00C11898"/>
    <w:rsid w:val="00C11A97"/>
    <w:rsid w:val="00C12AAE"/>
    <w:rsid w:val="00C12CE4"/>
    <w:rsid w:val="00C13BBF"/>
    <w:rsid w:val="00C14DC7"/>
    <w:rsid w:val="00C150D8"/>
    <w:rsid w:val="00C17E28"/>
    <w:rsid w:val="00C2091B"/>
    <w:rsid w:val="00C20A5D"/>
    <w:rsid w:val="00C2113D"/>
    <w:rsid w:val="00C222FC"/>
    <w:rsid w:val="00C226A0"/>
    <w:rsid w:val="00C22C09"/>
    <w:rsid w:val="00C22DA7"/>
    <w:rsid w:val="00C22FFE"/>
    <w:rsid w:val="00C25434"/>
    <w:rsid w:val="00C266CB"/>
    <w:rsid w:val="00C266D6"/>
    <w:rsid w:val="00C26AD7"/>
    <w:rsid w:val="00C27C8E"/>
    <w:rsid w:val="00C3084B"/>
    <w:rsid w:val="00C30F0E"/>
    <w:rsid w:val="00C31D36"/>
    <w:rsid w:val="00C324DC"/>
    <w:rsid w:val="00C32C7D"/>
    <w:rsid w:val="00C3379F"/>
    <w:rsid w:val="00C33CA5"/>
    <w:rsid w:val="00C33E0A"/>
    <w:rsid w:val="00C35499"/>
    <w:rsid w:val="00C35E30"/>
    <w:rsid w:val="00C377CD"/>
    <w:rsid w:val="00C37A83"/>
    <w:rsid w:val="00C412ED"/>
    <w:rsid w:val="00C43654"/>
    <w:rsid w:val="00C440B2"/>
    <w:rsid w:val="00C44BDB"/>
    <w:rsid w:val="00C45094"/>
    <w:rsid w:val="00C46B3F"/>
    <w:rsid w:val="00C47058"/>
    <w:rsid w:val="00C500D9"/>
    <w:rsid w:val="00C50BAC"/>
    <w:rsid w:val="00C51503"/>
    <w:rsid w:val="00C52037"/>
    <w:rsid w:val="00C52AFC"/>
    <w:rsid w:val="00C53082"/>
    <w:rsid w:val="00C530A3"/>
    <w:rsid w:val="00C543DF"/>
    <w:rsid w:val="00C554F4"/>
    <w:rsid w:val="00C55D46"/>
    <w:rsid w:val="00C56AC8"/>
    <w:rsid w:val="00C61A29"/>
    <w:rsid w:val="00C61E55"/>
    <w:rsid w:val="00C62F0A"/>
    <w:rsid w:val="00C6342E"/>
    <w:rsid w:val="00C64A44"/>
    <w:rsid w:val="00C65020"/>
    <w:rsid w:val="00C657BD"/>
    <w:rsid w:val="00C6672B"/>
    <w:rsid w:val="00C67E72"/>
    <w:rsid w:val="00C70EEE"/>
    <w:rsid w:val="00C711CF"/>
    <w:rsid w:val="00C71CA4"/>
    <w:rsid w:val="00C727B0"/>
    <w:rsid w:val="00C72B27"/>
    <w:rsid w:val="00C7318A"/>
    <w:rsid w:val="00C737DD"/>
    <w:rsid w:val="00C7399A"/>
    <w:rsid w:val="00C741D3"/>
    <w:rsid w:val="00C74D82"/>
    <w:rsid w:val="00C750F3"/>
    <w:rsid w:val="00C750F6"/>
    <w:rsid w:val="00C7526C"/>
    <w:rsid w:val="00C7578D"/>
    <w:rsid w:val="00C75887"/>
    <w:rsid w:val="00C75889"/>
    <w:rsid w:val="00C75E18"/>
    <w:rsid w:val="00C76139"/>
    <w:rsid w:val="00C76549"/>
    <w:rsid w:val="00C768E8"/>
    <w:rsid w:val="00C77233"/>
    <w:rsid w:val="00C77F30"/>
    <w:rsid w:val="00C8091B"/>
    <w:rsid w:val="00C811BA"/>
    <w:rsid w:val="00C8129B"/>
    <w:rsid w:val="00C81776"/>
    <w:rsid w:val="00C81AB1"/>
    <w:rsid w:val="00C81CBA"/>
    <w:rsid w:val="00C82B9E"/>
    <w:rsid w:val="00C82E8A"/>
    <w:rsid w:val="00C82F88"/>
    <w:rsid w:val="00C83C96"/>
    <w:rsid w:val="00C846F6"/>
    <w:rsid w:val="00C850DC"/>
    <w:rsid w:val="00C863CC"/>
    <w:rsid w:val="00C87DBD"/>
    <w:rsid w:val="00C901FA"/>
    <w:rsid w:val="00C90CDA"/>
    <w:rsid w:val="00C90D15"/>
    <w:rsid w:val="00C913CC"/>
    <w:rsid w:val="00C91A52"/>
    <w:rsid w:val="00C91D11"/>
    <w:rsid w:val="00C91FD0"/>
    <w:rsid w:val="00C94427"/>
    <w:rsid w:val="00C945D9"/>
    <w:rsid w:val="00C9499C"/>
    <w:rsid w:val="00C94DBA"/>
    <w:rsid w:val="00C94F54"/>
    <w:rsid w:val="00C95CC5"/>
    <w:rsid w:val="00C96A3E"/>
    <w:rsid w:val="00C97306"/>
    <w:rsid w:val="00C975FB"/>
    <w:rsid w:val="00CA0923"/>
    <w:rsid w:val="00CA16E3"/>
    <w:rsid w:val="00CA1738"/>
    <w:rsid w:val="00CA21DE"/>
    <w:rsid w:val="00CA2A4C"/>
    <w:rsid w:val="00CA2EC6"/>
    <w:rsid w:val="00CA330B"/>
    <w:rsid w:val="00CA4421"/>
    <w:rsid w:val="00CA49B1"/>
    <w:rsid w:val="00CA4F6A"/>
    <w:rsid w:val="00CA54EA"/>
    <w:rsid w:val="00CA5B35"/>
    <w:rsid w:val="00CA69D4"/>
    <w:rsid w:val="00CA6A4E"/>
    <w:rsid w:val="00CA6E0F"/>
    <w:rsid w:val="00CA7920"/>
    <w:rsid w:val="00CA7A56"/>
    <w:rsid w:val="00CA7CA3"/>
    <w:rsid w:val="00CA7CB4"/>
    <w:rsid w:val="00CB1312"/>
    <w:rsid w:val="00CB1A66"/>
    <w:rsid w:val="00CB2221"/>
    <w:rsid w:val="00CB23DE"/>
    <w:rsid w:val="00CB2877"/>
    <w:rsid w:val="00CB34E1"/>
    <w:rsid w:val="00CB4E7E"/>
    <w:rsid w:val="00CB6B09"/>
    <w:rsid w:val="00CB734C"/>
    <w:rsid w:val="00CC186A"/>
    <w:rsid w:val="00CC193F"/>
    <w:rsid w:val="00CC20FE"/>
    <w:rsid w:val="00CC27AF"/>
    <w:rsid w:val="00CC282A"/>
    <w:rsid w:val="00CC2B0A"/>
    <w:rsid w:val="00CC510D"/>
    <w:rsid w:val="00CC5A1D"/>
    <w:rsid w:val="00CC7055"/>
    <w:rsid w:val="00CD1ABA"/>
    <w:rsid w:val="00CD39DD"/>
    <w:rsid w:val="00CD55EF"/>
    <w:rsid w:val="00CD6A41"/>
    <w:rsid w:val="00CD6A61"/>
    <w:rsid w:val="00CD6E32"/>
    <w:rsid w:val="00CD7376"/>
    <w:rsid w:val="00CD7B61"/>
    <w:rsid w:val="00CE00AE"/>
    <w:rsid w:val="00CE1585"/>
    <w:rsid w:val="00CE18CF"/>
    <w:rsid w:val="00CE1E1E"/>
    <w:rsid w:val="00CE4772"/>
    <w:rsid w:val="00CE5A5A"/>
    <w:rsid w:val="00CE6009"/>
    <w:rsid w:val="00CE6C6B"/>
    <w:rsid w:val="00CE7074"/>
    <w:rsid w:val="00CF15E8"/>
    <w:rsid w:val="00CF28A6"/>
    <w:rsid w:val="00CF2935"/>
    <w:rsid w:val="00CF2A6E"/>
    <w:rsid w:val="00CF4411"/>
    <w:rsid w:val="00CF449D"/>
    <w:rsid w:val="00CF5519"/>
    <w:rsid w:val="00CF6F50"/>
    <w:rsid w:val="00CF6FE4"/>
    <w:rsid w:val="00CF7C76"/>
    <w:rsid w:val="00CF7EAB"/>
    <w:rsid w:val="00D00E92"/>
    <w:rsid w:val="00D019A3"/>
    <w:rsid w:val="00D032C4"/>
    <w:rsid w:val="00D03ACC"/>
    <w:rsid w:val="00D0621D"/>
    <w:rsid w:val="00D06321"/>
    <w:rsid w:val="00D0758A"/>
    <w:rsid w:val="00D10348"/>
    <w:rsid w:val="00D10DD0"/>
    <w:rsid w:val="00D11695"/>
    <w:rsid w:val="00D121DB"/>
    <w:rsid w:val="00D13A67"/>
    <w:rsid w:val="00D15A29"/>
    <w:rsid w:val="00D161A4"/>
    <w:rsid w:val="00D1683A"/>
    <w:rsid w:val="00D171B0"/>
    <w:rsid w:val="00D212DE"/>
    <w:rsid w:val="00D21374"/>
    <w:rsid w:val="00D2175A"/>
    <w:rsid w:val="00D2197D"/>
    <w:rsid w:val="00D21D6D"/>
    <w:rsid w:val="00D243FD"/>
    <w:rsid w:val="00D25131"/>
    <w:rsid w:val="00D25ADD"/>
    <w:rsid w:val="00D26261"/>
    <w:rsid w:val="00D26467"/>
    <w:rsid w:val="00D265F2"/>
    <w:rsid w:val="00D2760A"/>
    <w:rsid w:val="00D30DE1"/>
    <w:rsid w:val="00D343DB"/>
    <w:rsid w:val="00D34C3A"/>
    <w:rsid w:val="00D36DF1"/>
    <w:rsid w:val="00D36F43"/>
    <w:rsid w:val="00D40289"/>
    <w:rsid w:val="00D40428"/>
    <w:rsid w:val="00D4099C"/>
    <w:rsid w:val="00D40C50"/>
    <w:rsid w:val="00D41BCC"/>
    <w:rsid w:val="00D41C6C"/>
    <w:rsid w:val="00D41EA2"/>
    <w:rsid w:val="00D41ECD"/>
    <w:rsid w:val="00D4228A"/>
    <w:rsid w:val="00D42DBF"/>
    <w:rsid w:val="00D44302"/>
    <w:rsid w:val="00D4693D"/>
    <w:rsid w:val="00D46E98"/>
    <w:rsid w:val="00D47083"/>
    <w:rsid w:val="00D5051B"/>
    <w:rsid w:val="00D51A00"/>
    <w:rsid w:val="00D52033"/>
    <w:rsid w:val="00D5249B"/>
    <w:rsid w:val="00D53564"/>
    <w:rsid w:val="00D53912"/>
    <w:rsid w:val="00D53CC6"/>
    <w:rsid w:val="00D54281"/>
    <w:rsid w:val="00D57AFD"/>
    <w:rsid w:val="00D61107"/>
    <w:rsid w:val="00D61F05"/>
    <w:rsid w:val="00D62CF7"/>
    <w:rsid w:val="00D62DB0"/>
    <w:rsid w:val="00D6542E"/>
    <w:rsid w:val="00D6558B"/>
    <w:rsid w:val="00D65728"/>
    <w:rsid w:val="00D70AB4"/>
    <w:rsid w:val="00D70F00"/>
    <w:rsid w:val="00D7144B"/>
    <w:rsid w:val="00D71A9E"/>
    <w:rsid w:val="00D727B5"/>
    <w:rsid w:val="00D72C41"/>
    <w:rsid w:val="00D73EE1"/>
    <w:rsid w:val="00D74090"/>
    <w:rsid w:val="00D74E46"/>
    <w:rsid w:val="00D76ADF"/>
    <w:rsid w:val="00D76CD0"/>
    <w:rsid w:val="00D80133"/>
    <w:rsid w:val="00D80765"/>
    <w:rsid w:val="00D8082F"/>
    <w:rsid w:val="00D82AFE"/>
    <w:rsid w:val="00D82F68"/>
    <w:rsid w:val="00D85211"/>
    <w:rsid w:val="00D854B7"/>
    <w:rsid w:val="00D860A2"/>
    <w:rsid w:val="00D8662E"/>
    <w:rsid w:val="00D86711"/>
    <w:rsid w:val="00D868A3"/>
    <w:rsid w:val="00D86A80"/>
    <w:rsid w:val="00D87A29"/>
    <w:rsid w:val="00D905DB"/>
    <w:rsid w:val="00D91A08"/>
    <w:rsid w:val="00D9275B"/>
    <w:rsid w:val="00D928CC"/>
    <w:rsid w:val="00D92D32"/>
    <w:rsid w:val="00D9367F"/>
    <w:rsid w:val="00D959BD"/>
    <w:rsid w:val="00D971B9"/>
    <w:rsid w:val="00D978ED"/>
    <w:rsid w:val="00DA1356"/>
    <w:rsid w:val="00DA15A9"/>
    <w:rsid w:val="00DA2F6E"/>
    <w:rsid w:val="00DA3577"/>
    <w:rsid w:val="00DA39D4"/>
    <w:rsid w:val="00DA3A3E"/>
    <w:rsid w:val="00DA53FB"/>
    <w:rsid w:val="00DA5C93"/>
    <w:rsid w:val="00DA64BD"/>
    <w:rsid w:val="00DA7AD7"/>
    <w:rsid w:val="00DB07BE"/>
    <w:rsid w:val="00DB0BAB"/>
    <w:rsid w:val="00DB0EFE"/>
    <w:rsid w:val="00DB0FD1"/>
    <w:rsid w:val="00DB13F9"/>
    <w:rsid w:val="00DB171D"/>
    <w:rsid w:val="00DB18C7"/>
    <w:rsid w:val="00DB389E"/>
    <w:rsid w:val="00DB47B4"/>
    <w:rsid w:val="00DB4E1A"/>
    <w:rsid w:val="00DB5568"/>
    <w:rsid w:val="00DB7EF7"/>
    <w:rsid w:val="00DC09F6"/>
    <w:rsid w:val="00DC106C"/>
    <w:rsid w:val="00DC1510"/>
    <w:rsid w:val="00DC2A7F"/>
    <w:rsid w:val="00DC2D50"/>
    <w:rsid w:val="00DC2D98"/>
    <w:rsid w:val="00DC3124"/>
    <w:rsid w:val="00DC3B95"/>
    <w:rsid w:val="00DC3E7B"/>
    <w:rsid w:val="00DC48FB"/>
    <w:rsid w:val="00DC5199"/>
    <w:rsid w:val="00DC58D9"/>
    <w:rsid w:val="00DC71FB"/>
    <w:rsid w:val="00DC7240"/>
    <w:rsid w:val="00DC780A"/>
    <w:rsid w:val="00DC7B53"/>
    <w:rsid w:val="00DC7CB5"/>
    <w:rsid w:val="00DC7D92"/>
    <w:rsid w:val="00DC7EF0"/>
    <w:rsid w:val="00DD01B1"/>
    <w:rsid w:val="00DD1913"/>
    <w:rsid w:val="00DD28EF"/>
    <w:rsid w:val="00DD2AF1"/>
    <w:rsid w:val="00DD44D6"/>
    <w:rsid w:val="00DD4517"/>
    <w:rsid w:val="00DD4D8E"/>
    <w:rsid w:val="00DD694D"/>
    <w:rsid w:val="00DE106D"/>
    <w:rsid w:val="00DE11CD"/>
    <w:rsid w:val="00DE139D"/>
    <w:rsid w:val="00DE1DFF"/>
    <w:rsid w:val="00DE2D56"/>
    <w:rsid w:val="00DE34E6"/>
    <w:rsid w:val="00DE35E3"/>
    <w:rsid w:val="00DE3F00"/>
    <w:rsid w:val="00DE4656"/>
    <w:rsid w:val="00DE6FF2"/>
    <w:rsid w:val="00DE7855"/>
    <w:rsid w:val="00DF0D8E"/>
    <w:rsid w:val="00DF20D4"/>
    <w:rsid w:val="00DF3781"/>
    <w:rsid w:val="00DF3BF8"/>
    <w:rsid w:val="00DF3CE2"/>
    <w:rsid w:val="00DF3D9E"/>
    <w:rsid w:val="00DF6EF6"/>
    <w:rsid w:val="00DF74DF"/>
    <w:rsid w:val="00DF7DDB"/>
    <w:rsid w:val="00DF7F36"/>
    <w:rsid w:val="00E0146C"/>
    <w:rsid w:val="00E019A3"/>
    <w:rsid w:val="00E026D7"/>
    <w:rsid w:val="00E06917"/>
    <w:rsid w:val="00E102DA"/>
    <w:rsid w:val="00E105AD"/>
    <w:rsid w:val="00E109DE"/>
    <w:rsid w:val="00E1177F"/>
    <w:rsid w:val="00E11C40"/>
    <w:rsid w:val="00E1212B"/>
    <w:rsid w:val="00E12415"/>
    <w:rsid w:val="00E128BA"/>
    <w:rsid w:val="00E12B27"/>
    <w:rsid w:val="00E12BA2"/>
    <w:rsid w:val="00E13B3A"/>
    <w:rsid w:val="00E160E9"/>
    <w:rsid w:val="00E161EE"/>
    <w:rsid w:val="00E164F2"/>
    <w:rsid w:val="00E16743"/>
    <w:rsid w:val="00E16B8F"/>
    <w:rsid w:val="00E1702E"/>
    <w:rsid w:val="00E20587"/>
    <w:rsid w:val="00E20818"/>
    <w:rsid w:val="00E20B83"/>
    <w:rsid w:val="00E212E4"/>
    <w:rsid w:val="00E2321C"/>
    <w:rsid w:val="00E23618"/>
    <w:rsid w:val="00E253F9"/>
    <w:rsid w:val="00E25EFB"/>
    <w:rsid w:val="00E27FF1"/>
    <w:rsid w:val="00E303B3"/>
    <w:rsid w:val="00E30BD5"/>
    <w:rsid w:val="00E30D63"/>
    <w:rsid w:val="00E313FB"/>
    <w:rsid w:val="00E3192B"/>
    <w:rsid w:val="00E323FA"/>
    <w:rsid w:val="00E323FB"/>
    <w:rsid w:val="00E32554"/>
    <w:rsid w:val="00E32EB6"/>
    <w:rsid w:val="00E348C2"/>
    <w:rsid w:val="00E357D4"/>
    <w:rsid w:val="00E35C91"/>
    <w:rsid w:val="00E36254"/>
    <w:rsid w:val="00E36410"/>
    <w:rsid w:val="00E36B92"/>
    <w:rsid w:val="00E36E17"/>
    <w:rsid w:val="00E401A8"/>
    <w:rsid w:val="00E40CC0"/>
    <w:rsid w:val="00E427D7"/>
    <w:rsid w:val="00E44AF6"/>
    <w:rsid w:val="00E45B4D"/>
    <w:rsid w:val="00E4699B"/>
    <w:rsid w:val="00E46F40"/>
    <w:rsid w:val="00E47208"/>
    <w:rsid w:val="00E47657"/>
    <w:rsid w:val="00E47F98"/>
    <w:rsid w:val="00E50425"/>
    <w:rsid w:val="00E505EB"/>
    <w:rsid w:val="00E50F81"/>
    <w:rsid w:val="00E52677"/>
    <w:rsid w:val="00E52C59"/>
    <w:rsid w:val="00E53DA2"/>
    <w:rsid w:val="00E54193"/>
    <w:rsid w:val="00E548EE"/>
    <w:rsid w:val="00E54EAF"/>
    <w:rsid w:val="00E605C6"/>
    <w:rsid w:val="00E62801"/>
    <w:rsid w:val="00E63E6B"/>
    <w:rsid w:val="00E64B96"/>
    <w:rsid w:val="00E66E5E"/>
    <w:rsid w:val="00E67203"/>
    <w:rsid w:val="00E675E3"/>
    <w:rsid w:val="00E71F38"/>
    <w:rsid w:val="00E73589"/>
    <w:rsid w:val="00E7424B"/>
    <w:rsid w:val="00E74FEB"/>
    <w:rsid w:val="00E75186"/>
    <w:rsid w:val="00E76665"/>
    <w:rsid w:val="00E76B56"/>
    <w:rsid w:val="00E812D9"/>
    <w:rsid w:val="00E812DF"/>
    <w:rsid w:val="00E82135"/>
    <w:rsid w:val="00E83100"/>
    <w:rsid w:val="00E83761"/>
    <w:rsid w:val="00E837E8"/>
    <w:rsid w:val="00E84707"/>
    <w:rsid w:val="00E85763"/>
    <w:rsid w:val="00E858AD"/>
    <w:rsid w:val="00E86123"/>
    <w:rsid w:val="00E8655B"/>
    <w:rsid w:val="00E86EDA"/>
    <w:rsid w:val="00E870EE"/>
    <w:rsid w:val="00E90677"/>
    <w:rsid w:val="00E91D0D"/>
    <w:rsid w:val="00E91F9F"/>
    <w:rsid w:val="00E92B92"/>
    <w:rsid w:val="00E92E1F"/>
    <w:rsid w:val="00E93C7E"/>
    <w:rsid w:val="00E94069"/>
    <w:rsid w:val="00E95FF2"/>
    <w:rsid w:val="00E971A7"/>
    <w:rsid w:val="00E97278"/>
    <w:rsid w:val="00E97B66"/>
    <w:rsid w:val="00E97BF2"/>
    <w:rsid w:val="00EA0FD3"/>
    <w:rsid w:val="00EA3A59"/>
    <w:rsid w:val="00EA4486"/>
    <w:rsid w:val="00EA608E"/>
    <w:rsid w:val="00EA72A7"/>
    <w:rsid w:val="00EB0D49"/>
    <w:rsid w:val="00EB199D"/>
    <w:rsid w:val="00EB1F89"/>
    <w:rsid w:val="00EB2A06"/>
    <w:rsid w:val="00EB40AC"/>
    <w:rsid w:val="00EB548A"/>
    <w:rsid w:val="00EB5E83"/>
    <w:rsid w:val="00EB6FCE"/>
    <w:rsid w:val="00EC1B16"/>
    <w:rsid w:val="00EC2ED5"/>
    <w:rsid w:val="00EC3095"/>
    <w:rsid w:val="00EC42BD"/>
    <w:rsid w:val="00EC68EF"/>
    <w:rsid w:val="00EC6D22"/>
    <w:rsid w:val="00EC79DB"/>
    <w:rsid w:val="00EC7F12"/>
    <w:rsid w:val="00ED03C9"/>
    <w:rsid w:val="00ED07F8"/>
    <w:rsid w:val="00ED0D40"/>
    <w:rsid w:val="00ED0F2C"/>
    <w:rsid w:val="00ED285E"/>
    <w:rsid w:val="00ED2E5F"/>
    <w:rsid w:val="00ED32E2"/>
    <w:rsid w:val="00ED3413"/>
    <w:rsid w:val="00ED3462"/>
    <w:rsid w:val="00ED45A9"/>
    <w:rsid w:val="00ED5341"/>
    <w:rsid w:val="00ED53CD"/>
    <w:rsid w:val="00ED5DF8"/>
    <w:rsid w:val="00ED6490"/>
    <w:rsid w:val="00ED6996"/>
    <w:rsid w:val="00ED7575"/>
    <w:rsid w:val="00EE0542"/>
    <w:rsid w:val="00EE05CE"/>
    <w:rsid w:val="00EE119D"/>
    <w:rsid w:val="00EE1303"/>
    <w:rsid w:val="00EE2123"/>
    <w:rsid w:val="00EE239D"/>
    <w:rsid w:val="00EE2527"/>
    <w:rsid w:val="00EE2A78"/>
    <w:rsid w:val="00EE3649"/>
    <w:rsid w:val="00EE36B7"/>
    <w:rsid w:val="00EE3F15"/>
    <w:rsid w:val="00EE4AD0"/>
    <w:rsid w:val="00EE5101"/>
    <w:rsid w:val="00EE5237"/>
    <w:rsid w:val="00EE5C94"/>
    <w:rsid w:val="00EE5D73"/>
    <w:rsid w:val="00EE70CC"/>
    <w:rsid w:val="00EE7263"/>
    <w:rsid w:val="00EF02B0"/>
    <w:rsid w:val="00EF16B4"/>
    <w:rsid w:val="00EF479F"/>
    <w:rsid w:val="00EF4EAF"/>
    <w:rsid w:val="00EF6049"/>
    <w:rsid w:val="00EF6929"/>
    <w:rsid w:val="00F00146"/>
    <w:rsid w:val="00F001E5"/>
    <w:rsid w:val="00F00AC9"/>
    <w:rsid w:val="00F011A7"/>
    <w:rsid w:val="00F016D4"/>
    <w:rsid w:val="00F02C9F"/>
    <w:rsid w:val="00F03CBA"/>
    <w:rsid w:val="00F04A0F"/>
    <w:rsid w:val="00F050ED"/>
    <w:rsid w:val="00F05392"/>
    <w:rsid w:val="00F05AD3"/>
    <w:rsid w:val="00F06F90"/>
    <w:rsid w:val="00F10079"/>
    <w:rsid w:val="00F101F7"/>
    <w:rsid w:val="00F103F5"/>
    <w:rsid w:val="00F106EA"/>
    <w:rsid w:val="00F127BD"/>
    <w:rsid w:val="00F13763"/>
    <w:rsid w:val="00F16D99"/>
    <w:rsid w:val="00F17B32"/>
    <w:rsid w:val="00F205EA"/>
    <w:rsid w:val="00F2065E"/>
    <w:rsid w:val="00F22EB9"/>
    <w:rsid w:val="00F2663B"/>
    <w:rsid w:val="00F27138"/>
    <w:rsid w:val="00F277CD"/>
    <w:rsid w:val="00F27CAA"/>
    <w:rsid w:val="00F30901"/>
    <w:rsid w:val="00F316F8"/>
    <w:rsid w:val="00F31E0E"/>
    <w:rsid w:val="00F34238"/>
    <w:rsid w:val="00F35242"/>
    <w:rsid w:val="00F36E10"/>
    <w:rsid w:val="00F409ED"/>
    <w:rsid w:val="00F41163"/>
    <w:rsid w:val="00F414D0"/>
    <w:rsid w:val="00F42C30"/>
    <w:rsid w:val="00F46B08"/>
    <w:rsid w:val="00F46B11"/>
    <w:rsid w:val="00F47351"/>
    <w:rsid w:val="00F510B4"/>
    <w:rsid w:val="00F51763"/>
    <w:rsid w:val="00F51BB2"/>
    <w:rsid w:val="00F51CCF"/>
    <w:rsid w:val="00F524EE"/>
    <w:rsid w:val="00F53508"/>
    <w:rsid w:val="00F53D25"/>
    <w:rsid w:val="00F53DBF"/>
    <w:rsid w:val="00F54CF4"/>
    <w:rsid w:val="00F55D30"/>
    <w:rsid w:val="00F560DE"/>
    <w:rsid w:val="00F56754"/>
    <w:rsid w:val="00F57717"/>
    <w:rsid w:val="00F621DA"/>
    <w:rsid w:val="00F640AB"/>
    <w:rsid w:val="00F64B1F"/>
    <w:rsid w:val="00F64F8A"/>
    <w:rsid w:val="00F6705D"/>
    <w:rsid w:val="00F67100"/>
    <w:rsid w:val="00F67620"/>
    <w:rsid w:val="00F67D08"/>
    <w:rsid w:val="00F70969"/>
    <w:rsid w:val="00F70C03"/>
    <w:rsid w:val="00F71954"/>
    <w:rsid w:val="00F71ED6"/>
    <w:rsid w:val="00F73045"/>
    <w:rsid w:val="00F73228"/>
    <w:rsid w:val="00F74688"/>
    <w:rsid w:val="00F7506C"/>
    <w:rsid w:val="00F76FEB"/>
    <w:rsid w:val="00F77388"/>
    <w:rsid w:val="00F777F6"/>
    <w:rsid w:val="00F80AED"/>
    <w:rsid w:val="00F82033"/>
    <w:rsid w:val="00F832A2"/>
    <w:rsid w:val="00F834C0"/>
    <w:rsid w:val="00F8381C"/>
    <w:rsid w:val="00F83EE3"/>
    <w:rsid w:val="00F8409D"/>
    <w:rsid w:val="00F8598F"/>
    <w:rsid w:val="00F85D84"/>
    <w:rsid w:val="00F8776D"/>
    <w:rsid w:val="00F9131B"/>
    <w:rsid w:val="00F92036"/>
    <w:rsid w:val="00F921A9"/>
    <w:rsid w:val="00F94EBB"/>
    <w:rsid w:val="00F959AD"/>
    <w:rsid w:val="00F95B5C"/>
    <w:rsid w:val="00F9690B"/>
    <w:rsid w:val="00F96E5D"/>
    <w:rsid w:val="00F97460"/>
    <w:rsid w:val="00FA15E7"/>
    <w:rsid w:val="00FA26E0"/>
    <w:rsid w:val="00FA2C36"/>
    <w:rsid w:val="00FA3D50"/>
    <w:rsid w:val="00FA5819"/>
    <w:rsid w:val="00FA59A6"/>
    <w:rsid w:val="00FA5F5B"/>
    <w:rsid w:val="00FA7E1B"/>
    <w:rsid w:val="00FB03C5"/>
    <w:rsid w:val="00FB1429"/>
    <w:rsid w:val="00FB338D"/>
    <w:rsid w:val="00FB3DE5"/>
    <w:rsid w:val="00FB3F35"/>
    <w:rsid w:val="00FB44E9"/>
    <w:rsid w:val="00FB4A8D"/>
    <w:rsid w:val="00FB4D15"/>
    <w:rsid w:val="00FB4DEC"/>
    <w:rsid w:val="00FB5C49"/>
    <w:rsid w:val="00FB5DE7"/>
    <w:rsid w:val="00FB687A"/>
    <w:rsid w:val="00FB69C6"/>
    <w:rsid w:val="00FB7230"/>
    <w:rsid w:val="00FC09AA"/>
    <w:rsid w:val="00FC3F8F"/>
    <w:rsid w:val="00FC41A7"/>
    <w:rsid w:val="00FC49AA"/>
    <w:rsid w:val="00FC6085"/>
    <w:rsid w:val="00FC6BEB"/>
    <w:rsid w:val="00FC7D5D"/>
    <w:rsid w:val="00FD0315"/>
    <w:rsid w:val="00FD1441"/>
    <w:rsid w:val="00FD263E"/>
    <w:rsid w:val="00FD2E5E"/>
    <w:rsid w:val="00FD3511"/>
    <w:rsid w:val="00FD3AE9"/>
    <w:rsid w:val="00FD449F"/>
    <w:rsid w:val="00FD527D"/>
    <w:rsid w:val="00FD58B1"/>
    <w:rsid w:val="00FD5D2F"/>
    <w:rsid w:val="00FD6A56"/>
    <w:rsid w:val="00FD6BB0"/>
    <w:rsid w:val="00FE0411"/>
    <w:rsid w:val="00FE0EBF"/>
    <w:rsid w:val="00FE123C"/>
    <w:rsid w:val="00FE15C0"/>
    <w:rsid w:val="00FE16F8"/>
    <w:rsid w:val="00FE1895"/>
    <w:rsid w:val="00FE1C04"/>
    <w:rsid w:val="00FE267B"/>
    <w:rsid w:val="00FE330C"/>
    <w:rsid w:val="00FE363F"/>
    <w:rsid w:val="00FE4697"/>
    <w:rsid w:val="00FE5330"/>
    <w:rsid w:val="00FE5BA4"/>
    <w:rsid w:val="00FE60C9"/>
    <w:rsid w:val="00FE64B4"/>
    <w:rsid w:val="00FE78A0"/>
    <w:rsid w:val="00FF00AC"/>
    <w:rsid w:val="00FF039C"/>
    <w:rsid w:val="00FF127E"/>
    <w:rsid w:val="00FF1EE0"/>
    <w:rsid w:val="00FF32E9"/>
    <w:rsid w:val="00FF3E72"/>
    <w:rsid w:val="00FF4D40"/>
    <w:rsid w:val="00FF763E"/>
    <w:rsid w:val="00FF7C0F"/>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FF37111"/>
  <w15:docId w15:val="{5BB17656-94B1-4FE6-86E7-936D955C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iPriority="0" w:unhideWhenUsed="1"/>
    <w:lsdException w:name="toc 7" w:locked="0" w:semiHidden="1" w:uiPriority="0" w:unhideWhenUsed="1"/>
    <w:lsdException w:name="toc 8" w:locked="0" w:semiHidden="1" w:uiPriority="39" w:unhideWhenUsed="1"/>
    <w:lsdException w:name="toc 9" w:locked="0" w:semiHidden="1" w:uiPriority="0" w:unhideWhenUsed="1"/>
    <w:lsdException w:name="Normal Indent" w:semiHidden="1" w:unhideWhenUsed="1"/>
    <w:lsdException w:name="footnote text" w:semiHidden="1" w:unhideWhenUsed="1"/>
    <w:lsdException w:name="annotation text" w:locked="0" w:semiHidden="1" w:unhideWhenUsed="1"/>
    <w:lsdException w:name="header" w:semiHidden="1" w:uiPriority="1" w:unhideWhenUsed="1"/>
    <w:lsdException w:name="footer" w:locked="0" w:semiHidden="1" w:uiPriority="1" w:unhideWhenUsed="1"/>
    <w:lsdException w:name="index heading" w:semiHidden="1" w:unhideWhenUsed="1"/>
    <w:lsdException w:name="caption" w:semiHidden="1"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iPriority="0"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5A0322"/>
    <w:pPr>
      <w:spacing w:after="160" w:line="259" w:lineRule="auto"/>
    </w:pPr>
    <w:rPr>
      <w:rFonts w:asciiTheme="minorHAnsi" w:eastAsiaTheme="minorHAnsi" w:hAnsiTheme="minorHAnsi" w:cstheme="minorBidi"/>
      <w:sz w:val="22"/>
      <w:szCs w:val="22"/>
      <w:lang w:eastAsia="en-US"/>
    </w:rPr>
  </w:style>
  <w:style w:type="paragraph" w:styleId="Nadpis1">
    <w:name w:val="heading 1"/>
    <w:next w:val="stylTextkapitoly"/>
    <w:link w:val="Nadpis1Char"/>
    <w:autoRedefine/>
    <w:qFormat/>
    <w:locked/>
    <w:rsid w:val="00C35499"/>
    <w:pPr>
      <w:keepNext/>
      <w:numPr>
        <w:numId w:val="11"/>
      </w:numPr>
      <w:tabs>
        <w:tab w:val="left" w:pos="406"/>
        <w:tab w:val="right" w:leader="dot" w:pos="7811"/>
      </w:tabs>
      <w:spacing w:before="360" w:after="120"/>
      <w:outlineLvl w:val="0"/>
    </w:pPr>
    <w:rPr>
      <w:rFonts w:ascii="Arial" w:hAnsi="Arial" w:cs="Arial"/>
      <w:b/>
      <w:bCs/>
      <w:caps/>
      <w:kern w:val="32"/>
      <w:sz w:val="26"/>
      <w:szCs w:val="28"/>
    </w:rPr>
  </w:style>
  <w:style w:type="paragraph" w:styleId="Nadpis2">
    <w:name w:val="heading 2"/>
    <w:next w:val="stylTextkapitoly"/>
    <w:link w:val="Nadpis2Char"/>
    <w:autoRedefine/>
    <w:qFormat/>
    <w:locked/>
    <w:rsid w:val="00C35499"/>
    <w:pPr>
      <w:keepNext/>
      <w:numPr>
        <w:ilvl w:val="1"/>
        <w:numId w:val="11"/>
      </w:numPr>
      <w:tabs>
        <w:tab w:val="left" w:pos="294"/>
        <w:tab w:val="left" w:pos="728"/>
      </w:tabs>
      <w:spacing w:before="360" w:after="120"/>
      <w:outlineLvl w:val="1"/>
    </w:pPr>
    <w:rPr>
      <w:rFonts w:ascii="Arial" w:hAnsi="Arial" w:cs="Arial"/>
      <w:b/>
      <w:bCs/>
      <w:iCs/>
      <w:sz w:val="24"/>
      <w:szCs w:val="24"/>
    </w:rPr>
  </w:style>
  <w:style w:type="paragraph" w:styleId="Nadpis3">
    <w:name w:val="heading 3"/>
    <w:basedOn w:val="Normln"/>
    <w:next w:val="Normln"/>
    <w:link w:val="Nadpis3Char"/>
    <w:qFormat/>
    <w:locked/>
    <w:rsid w:val="00C35499"/>
    <w:pPr>
      <w:keepNext/>
      <w:numPr>
        <w:ilvl w:val="2"/>
        <w:numId w:val="10"/>
      </w:numPr>
      <w:spacing w:before="360" w:after="120"/>
      <w:outlineLvl w:val="2"/>
    </w:pPr>
    <w:rPr>
      <w:rFonts w:cs="Arial"/>
      <w:b/>
      <w:bCs/>
    </w:rPr>
  </w:style>
  <w:style w:type="paragraph" w:styleId="Nadpis4">
    <w:name w:val="heading 4"/>
    <w:next w:val="stylTextkapitoly"/>
    <w:link w:val="Nadpis4Char"/>
    <w:qFormat/>
    <w:locked/>
    <w:rsid w:val="00C35499"/>
    <w:pPr>
      <w:keepNext/>
      <w:numPr>
        <w:ilvl w:val="3"/>
        <w:numId w:val="11"/>
      </w:numPr>
      <w:spacing w:before="360" w:after="120"/>
      <w:outlineLvl w:val="3"/>
    </w:pPr>
    <w:rPr>
      <w:rFonts w:ascii="Arial" w:hAnsi="Arial"/>
      <w:bCs/>
      <w:sz w:val="22"/>
      <w:szCs w:val="28"/>
    </w:rPr>
  </w:style>
  <w:style w:type="paragraph" w:styleId="Nadpis5">
    <w:name w:val="heading 5"/>
    <w:next w:val="stylTextkapitoly"/>
    <w:link w:val="Nadpis5Char"/>
    <w:qFormat/>
    <w:locked/>
    <w:rsid w:val="00C35499"/>
    <w:pPr>
      <w:keepNext/>
      <w:numPr>
        <w:ilvl w:val="4"/>
        <w:numId w:val="11"/>
      </w:numPr>
      <w:spacing w:before="240" w:after="60"/>
      <w:outlineLvl w:val="4"/>
    </w:pPr>
    <w:rPr>
      <w:rFonts w:ascii="Arial" w:hAnsi="Arial"/>
      <w:bCs/>
      <w:iCs/>
      <w:sz w:val="22"/>
      <w:szCs w:val="26"/>
    </w:rPr>
  </w:style>
  <w:style w:type="paragraph" w:styleId="Nadpis6">
    <w:name w:val="heading 6"/>
    <w:basedOn w:val="Normln"/>
    <w:next w:val="Normln"/>
    <w:uiPriority w:val="99"/>
    <w:semiHidden/>
    <w:qFormat/>
    <w:locked/>
    <w:rsid w:val="00580D1B"/>
    <w:pPr>
      <w:jc w:val="both"/>
      <w:outlineLvl w:val="5"/>
    </w:pPr>
    <w:rPr>
      <w:bCs/>
    </w:rPr>
  </w:style>
  <w:style w:type="paragraph" w:styleId="Nadpis7">
    <w:name w:val="heading 7"/>
    <w:basedOn w:val="Normln"/>
    <w:next w:val="Normln"/>
    <w:uiPriority w:val="99"/>
    <w:semiHidden/>
    <w:qFormat/>
    <w:locked/>
    <w:rsid w:val="00580D1B"/>
    <w:pPr>
      <w:jc w:val="both"/>
      <w:outlineLvl w:val="6"/>
    </w:pPr>
  </w:style>
  <w:style w:type="paragraph" w:styleId="Nadpis8">
    <w:name w:val="heading 8"/>
    <w:basedOn w:val="Normln"/>
    <w:next w:val="Normln"/>
    <w:uiPriority w:val="99"/>
    <w:semiHidden/>
    <w:qFormat/>
    <w:locked/>
    <w:rsid w:val="00580D1B"/>
    <w:pPr>
      <w:jc w:val="both"/>
      <w:outlineLvl w:val="7"/>
    </w:pPr>
    <w:rPr>
      <w:iCs/>
    </w:rPr>
  </w:style>
  <w:style w:type="paragraph" w:styleId="Nadpis9">
    <w:name w:val="heading 9"/>
    <w:basedOn w:val="Normln"/>
    <w:next w:val="Normln"/>
    <w:uiPriority w:val="99"/>
    <w:semiHidden/>
    <w:qFormat/>
    <w:locked/>
    <w:rsid w:val="00580D1B"/>
    <w:pPr>
      <w:jc w:val="both"/>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1"/>
    <w:semiHidden/>
    <w:locked/>
    <w:rsid w:val="00CA7920"/>
    <w:rPr>
      <w:rFonts w:ascii="Tahoma" w:hAnsi="Tahoma" w:cs="Tahoma"/>
      <w:sz w:val="16"/>
      <w:szCs w:val="16"/>
    </w:rPr>
  </w:style>
  <w:style w:type="character" w:customStyle="1" w:styleId="TextbublinyChar">
    <w:name w:val="Text bubliny Char"/>
    <w:basedOn w:val="Standardnpsmoodstavce"/>
    <w:link w:val="Textbubliny"/>
    <w:uiPriority w:val="1"/>
    <w:semiHidden/>
    <w:rsid w:val="00CA7920"/>
    <w:rPr>
      <w:rFonts w:ascii="Tahoma" w:hAnsi="Tahoma" w:cs="Tahoma"/>
      <w:sz w:val="16"/>
      <w:szCs w:val="16"/>
    </w:rPr>
  </w:style>
  <w:style w:type="paragraph" w:styleId="Zpat">
    <w:name w:val="footer"/>
    <w:basedOn w:val="Normln"/>
    <w:link w:val="ZpatChar"/>
    <w:uiPriority w:val="1"/>
    <w:semiHidden/>
    <w:locked/>
    <w:rsid w:val="00BB0A37"/>
    <w:pPr>
      <w:tabs>
        <w:tab w:val="center" w:pos="4536"/>
        <w:tab w:val="right" w:pos="9072"/>
      </w:tabs>
    </w:pPr>
  </w:style>
  <w:style w:type="character" w:styleId="Odkaznakoment">
    <w:name w:val="annotation reference"/>
    <w:basedOn w:val="Standardnpsmoodstavce"/>
    <w:uiPriority w:val="99"/>
    <w:semiHidden/>
    <w:locked/>
    <w:rsid w:val="008F416C"/>
    <w:rPr>
      <w:sz w:val="16"/>
      <w:szCs w:val="16"/>
    </w:rPr>
  </w:style>
  <w:style w:type="character" w:customStyle="1" w:styleId="ZpatChar">
    <w:name w:val="Zápatí Char"/>
    <w:basedOn w:val="Standardnpsmoodstavce"/>
    <w:link w:val="Zpat"/>
    <w:uiPriority w:val="1"/>
    <w:semiHidden/>
    <w:rsid w:val="00BB0A37"/>
    <w:rPr>
      <w:rFonts w:ascii="Arial" w:hAnsi="Arial"/>
      <w:szCs w:val="24"/>
    </w:rPr>
  </w:style>
  <w:style w:type="paragraph" w:styleId="Pedmtkomente">
    <w:name w:val="annotation subject"/>
    <w:basedOn w:val="Normln"/>
    <w:uiPriority w:val="99"/>
    <w:semiHidden/>
    <w:locked/>
    <w:rsid w:val="00CA7920"/>
    <w:rPr>
      <w:b/>
      <w:bCs/>
      <w:szCs w:val="20"/>
    </w:rPr>
  </w:style>
  <w:style w:type="paragraph" w:styleId="Obsah1">
    <w:name w:val="toc 1"/>
    <w:next w:val="stylTextkapitoly"/>
    <w:autoRedefine/>
    <w:uiPriority w:val="39"/>
    <w:locked/>
    <w:rsid w:val="00C35499"/>
    <w:pPr>
      <w:tabs>
        <w:tab w:val="left" w:pos="360"/>
        <w:tab w:val="right" w:leader="dot" w:pos="9639"/>
      </w:tabs>
    </w:pPr>
    <w:rPr>
      <w:rFonts w:ascii="Calibri" w:hAnsi="Calibri"/>
      <w:sz w:val="24"/>
      <w:szCs w:val="24"/>
    </w:rPr>
  </w:style>
  <w:style w:type="table" w:styleId="Mkatabulky">
    <w:name w:val="Table Grid"/>
    <w:basedOn w:val="Normlntabulka"/>
    <w:semiHidden/>
    <w:locked/>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next w:val="stylTextkapitoly"/>
    <w:autoRedefine/>
    <w:uiPriority w:val="39"/>
    <w:locked/>
    <w:rsid w:val="00727748"/>
    <w:pPr>
      <w:tabs>
        <w:tab w:val="right" w:leader="dot" w:pos="9639"/>
      </w:tabs>
      <w:ind w:left="1134" w:hanging="851"/>
    </w:pPr>
    <w:rPr>
      <w:rFonts w:ascii="Calibri" w:hAnsi="Calibri"/>
      <w:sz w:val="24"/>
      <w:szCs w:val="24"/>
    </w:rPr>
  </w:style>
  <w:style w:type="paragraph" w:styleId="Obsah3">
    <w:name w:val="toc 3"/>
    <w:next w:val="stylTextkapitoly"/>
    <w:autoRedefine/>
    <w:uiPriority w:val="39"/>
    <w:locked/>
    <w:rsid w:val="00C35499"/>
    <w:pPr>
      <w:tabs>
        <w:tab w:val="right" w:leader="dot" w:pos="9639"/>
      </w:tabs>
      <w:ind w:left="1560" w:hanging="851"/>
    </w:pPr>
    <w:rPr>
      <w:rFonts w:ascii="Calibri" w:hAnsi="Calibri"/>
      <w:sz w:val="24"/>
      <w:szCs w:val="24"/>
    </w:rPr>
  </w:style>
  <w:style w:type="paragraph" w:styleId="Seznamobrzk">
    <w:name w:val="table of figures"/>
    <w:basedOn w:val="Normln"/>
    <w:uiPriority w:val="99"/>
    <w:semiHidden/>
    <w:locked/>
    <w:rsid w:val="00FC3F8F"/>
    <w:pPr>
      <w:keepNext/>
      <w:tabs>
        <w:tab w:val="left" w:pos="567"/>
        <w:tab w:val="right" w:leader="dot" w:pos="9072"/>
      </w:tabs>
      <w:ind w:left="567" w:hanging="567"/>
    </w:pPr>
  </w:style>
  <w:style w:type="paragraph" w:customStyle="1" w:styleId="Obsahploh">
    <w:name w:val="Obsah příloh"/>
    <w:basedOn w:val="stylTextkapitoly"/>
    <w:next w:val="Seznamobrzk"/>
    <w:uiPriority w:val="99"/>
    <w:semiHidden/>
    <w:locked/>
    <w:rsid w:val="00090E6A"/>
  </w:style>
  <w:style w:type="paragraph" w:styleId="Obsah4">
    <w:name w:val="toc 4"/>
    <w:next w:val="stylTextkapitoly"/>
    <w:autoRedefine/>
    <w:uiPriority w:val="39"/>
    <w:locked/>
    <w:rsid w:val="00C35499"/>
    <w:pPr>
      <w:tabs>
        <w:tab w:val="right" w:pos="9525"/>
      </w:tabs>
      <w:spacing w:before="20" w:after="60"/>
      <w:ind w:left="1260" w:hanging="900"/>
    </w:pPr>
    <w:rPr>
      <w:rFonts w:ascii="Arial" w:hAnsi="Arial"/>
      <w:szCs w:val="24"/>
    </w:rPr>
  </w:style>
  <w:style w:type="paragraph" w:styleId="Obsah5">
    <w:name w:val="toc 5"/>
    <w:basedOn w:val="Normln"/>
    <w:next w:val="Normln"/>
    <w:autoRedefine/>
    <w:uiPriority w:val="99"/>
    <w:semiHidden/>
    <w:locked/>
    <w:rsid w:val="00C35499"/>
    <w:pPr>
      <w:ind w:left="800"/>
    </w:pPr>
  </w:style>
  <w:style w:type="character" w:styleId="Sledovanodkaz">
    <w:name w:val="FollowedHyperlink"/>
    <w:basedOn w:val="Standardnpsmoodstavce"/>
    <w:uiPriority w:val="99"/>
    <w:semiHidden/>
    <w:locked/>
    <w:rsid w:val="00D41BCC"/>
    <w:rPr>
      <w:color w:val="800080"/>
      <w:u w:val="single"/>
    </w:rPr>
  </w:style>
  <w:style w:type="character" w:styleId="Hypertextovodkaz">
    <w:name w:val="Hyperlink"/>
    <w:basedOn w:val="Standardnpsmoodstavce"/>
    <w:uiPriority w:val="99"/>
    <w:rsid w:val="005A0322"/>
    <w:rPr>
      <w:rFonts w:ascii="Segoe UI" w:hAnsi="Segoe UI"/>
      <w:color w:val="0000FF"/>
      <w:sz w:val="22"/>
      <w:u w:val="single" w:color="0000FF"/>
    </w:rPr>
  </w:style>
  <w:style w:type="paragraph" w:customStyle="1" w:styleId="stylText">
    <w:name w:val="styl Text"/>
    <w:next w:val="Normln"/>
    <w:link w:val="stylTextChar"/>
    <w:uiPriority w:val="98"/>
    <w:rsid w:val="005A0322"/>
    <w:pPr>
      <w:jc w:val="both"/>
    </w:pPr>
    <w:rPr>
      <w:rFonts w:ascii="Segoe UI" w:hAnsi="Segoe UI"/>
      <w:sz w:val="22"/>
    </w:rPr>
  </w:style>
  <w:style w:type="paragraph" w:customStyle="1" w:styleId="stylNadpis1">
    <w:name w:val="styl Nadpis 1"/>
    <w:next w:val="Normln"/>
    <w:link w:val="stylNadpis1Char"/>
    <w:uiPriority w:val="98"/>
    <w:rsid w:val="005A0322"/>
    <w:pPr>
      <w:keepNext/>
      <w:numPr>
        <w:numId w:val="26"/>
      </w:numPr>
      <w:suppressAutoHyphens/>
      <w:spacing w:before="360" w:after="120"/>
    </w:pPr>
    <w:rPr>
      <w:rFonts w:ascii="Segoe UI" w:hAnsi="Segoe UI"/>
      <w:b/>
      <w:caps/>
      <w:kern w:val="32"/>
      <w:sz w:val="32"/>
      <w:szCs w:val="28"/>
    </w:rPr>
  </w:style>
  <w:style w:type="paragraph" w:customStyle="1" w:styleId="stylNadpis2">
    <w:name w:val="styl Nadpis 2"/>
    <w:next w:val="Normln"/>
    <w:link w:val="stylNadpis2Char"/>
    <w:uiPriority w:val="98"/>
    <w:qFormat/>
    <w:rsid w:val="005A0322"/>
    <w:pPr>
      <w:keepNext/>
      <w:numPr>
        <w:ilvl w:val="1"/>
        <w:numId w:val="26"/>
      </w:numPr>
      <w:suppressAutoHyphens/>
      <w:spacing w:before="360" w:after="120"/>
    </w:pPr>
    <w:rPr>
      <w:rFonts w:ascii="Segoe UI" w:hAnsi="Segoe UI"/>
      <w:b/>
      <w:iCs/>
      <w:sz w:val="28"/>
      <w:szCs w:val="28"/>
    </w:rPr>
  </w:style>
  <w:style w:type="paragraph" w:customStyle="1" w:styleId="stylTextkapitoly">
    <w:name w:val="styl Text kapitoly"/>
    <w:link w:val="stylTextkapitolyChar"/>
    <w:uiPriority w:val="98"/>
    <w:qFormat/>
    <w:rsid w:val="005A0322"/>
    <w:pPr>
      <w:tabs>
        <w:tab w:val="left" w:pos="360"/>
        <w:tab w:val="left" w:pos="826"/>
      </w:tabs>
      <w:spacing w:after="160"/>
      <w:jc w:val="both"/>
    </w:pPr>
    <w:rPr>
      <w:rFonts w:ascii="Segoe UI" w:hAnsi="Segoe UI"/>
      <w:sz w:val="22"/>
      <w:szCs w:val="24"/>
    </w:rPr>
  </w:style>
  <w:style w:type="paragraph" w:customStyle="1" w:styleId="stylNadpis3">
    <w:name w:val="styl Nadpis 3"/>
    <w:next w:val="Normln"/>
    <w:link w:val="stylNadpis3Char"/>
    <w:uiPriority w:val="98"/>
    <w:rsid w:val="005A0322"/>
    <w:pPr>
      <w:keepNext/>
      <w:numPr>
        <w:ilvl w:val="2"/>
        <w:numId w:val="26"/>
      </w:numPr>
      <w:suppressAutoHyphens/>
      <w:spacing w:before="240" w:after="120"/>
    </w:pPr>
    <w:rPr>
      <w:rFonts w:ascii="Segoe UI" w:hAnsi="Segoe UI" w:cs="Arial"/>
      <w:b/>
      <w:sz w:val="24"/>
      <w:szCs w:val="24"/>
    </w:rPr>
  </w:style>
  <w:style w:type="paragraph" w:customStyle="1" w:styleId="stylNadpis4">
    <w:name w:val="styl Nadpis 4"/>
    <w:next w:val="Normln"/>
    <w:uiPriority w:val="98"/>
    <w:rsid w:val="005A0322"/>
    <w:pPr>
      <w:keepNext/>
      <w:numPr>
        <w:ilvl w:val="3"/>
        <w:numId w:val="26"/>
      </w:numPr>
      <w:suppressAutoHyphens/>
      <w:spacing w:before="360" w:after="120"/>
    </w:pPr>
    <w:rPr>
      <w:rFonts w:ascii="Segoe UI" w:hAnsi="Segoe UI"/>
      <w:b/>
      <w:sz w:val="22"/>
      <w:szCs w:val="22"/>
    </w:rPr>
  </w:style>
  <w:style w:type="character" w:customStyle="1" w:styleId="stylTextChar">
    <w:name w:val="styl Text Char"/>
    <w:basedOn w:val="Standardnpsmoodstavce"/>
    <w:link w:val="stylText"/>
    <w:uiPriority w:val="98"/>
    <w:rsid w:val="005A0322"/>
    <w:rPr>
      <w:rFonts w:ascii="Segoe UI" w:hAnsi="Segoe UI"/>
      <w:sz w:val="22"/>
    </w:rPr>
  </w:style>
  <w:style w:type="paragraph" w:customStyle="1" w:styleId="stylPlohy1">
    <w:name w:val="styl Přílohy 1"/>
    <w:next w:val="Normln"/>
    <w:uiPriority w:val="98"/>
    <w:rsid w:val="005A0322"/>
    <w:pPr>
      <w:keepNext/>
      <w:numPr>
        <w:numId w:val="30"/>
      </w:numPr>
      <w:suppressAutoHyphens/>
      <w:spacing w:before="360" w:after="120"/>
      <w:jc w:val="both"/>
      <w:outlineLvl w:val="0"/>
    </w:pPr>
    <w:rPr>
      <w:rFonts w:ascii="Segoe UI" w:hAnsi="Segoe UI"/>
      <w:b/>
      <w:caps/>
      <w:sz w:val="32"/>
      <w:szCs w:val="24"/>
    </w:rPr>
  </w:style>
  <w:style w:type="paragraph" w:customStyle="1" w:styleId="stylPlohy2">
    <w:name w:val="styl Přílohy 2"/>
    <w:next w:val="Normln"/>
    <w:uiPriority w:val="98"/>
    <w:rsid w:val="005A0322"/>
    <w:pPr>
      <w:keepNext/>
      <w:numPr>
        <w:ilvl w:val="1"/>
        <w:numId w:val="30"/>
      </w:numPr>
      <w:suppressAutoHyphens/>
      <w:spacing w:before="240" w:after="120"/>
      <w:outlineLvl w:val="1"/>
    </w:pPr>
    <w:rPr>
      <w:rFonts w:ascii="Segoe UI" w:hAnsi="Segoe UI"/>
      <w:b/>
      <w:sz w:val="24"/>
      <w:szCs w:val="24"/>
    </w:rPr>
  </w:style>
  <w:style w:type="paragraph" w:customStyle="1" w:styleId="stylPlohy3">
    <w:name w:val="styl Přílohy 3"/>
    <w:next w:val="Normln"/>
    <w:uiPriority w:val="98"/>
    <w:rsid w:val="005A0322"/>
    <w:pPr>
      <w:keepNext/>
      <w:numPr>
        <w:ilvl w:val="2"/>
        <w:numId w:val="30"/>
      </w:numPr>
      <w:suppressAutoHyphens/>
      <w:spacing w:before="240" w:after="120"/>
      <w:outlineLvl w:val="2"/>
    </w:pPr>
    <w:rPr>
      <w:rFonts w:ascii="Segoe UI" w:hAnsi="Segoe UI"/>
      <w:b/>
      <w:sz w:val="22"/>
    </w:rPr>
  </w:style>
  <w:style w:type="paragraph" w:customStyle="1" w:styleId="stylPlohy4">
    <w:name w:val="styl Přílohy 4"/>
    <w:next w:val="Normln"/>
    <w:uiPriority w:val="98"/>
    <w:rsid w:val="005A0322"/>
    <w:pPr>
      <w:keepNext/>
      <w:numPr>
        <w:ilvl w:val="3"/>
        <w:numId w:val="30"/>
      </w:numPr>
      <w:tabs>
        <w:tab w:val="clear" w:pos="864"/>
      </w:tabs>
      <w:suppressAutoHyphens/>
      <w:spacing w:before="240" w:after="120"/>
      <w:outlineLvl w:val="3"/>
    </w:pPr>
    <w:rPr>
      <w:rFonts w:ascii="Segoe UI" w:hAnsi="Segoe UI"/>
      <w:b/>
      <w:sz w:val="22"/>
    </w:rPr>
  </w:style>
  <w:style w:type="character" w:customStyle="1" w:styleId="stylTextkapitolyChar">
    <w:name w:val="styl Text kapitoly Char"/>
    <w:basedOn w:val="Standardnpsmoodstavce"/>
    <w:link w:val="stylTextkapitoly"/>
    <w:uiPriority w:val="98"/>
    <w:rsid w:val="005A0322"/>
    <w:rPr>
      <w:rFonts w:ascii="Segoe UI" w:hAnsi="Segoe UI"/>
      <w:sz w:val="22"/>
      <w:szCs w:val="24"/>
    </w:rPr>
  </w:style>
  <w:style w:type="numbering" w:customStyle="1" w:styleId="Stylseznamada1seznam">
    <w:name w:val="Styl seznam řada 1. seznam"/>
    <w:basedOn w:val="Bezseznamu"/>
    <w:locked/>
    <w:rsid w:val="00B606AF"/>
    <w:pPr>
      <w:numPr>
        <w:numId w:val="3"/>
      </w:numPr>
    </w:pPr>
  </w:style>
  <w:style w:type="numbering" w:customStyle="1" w:styleId="Stylseznamadaaseznam">
    <w:name w:val="Styl seznam řada a) seznam"/>
    <w:basedOn w:val="Bezseznamu"/>
    <w:locked/>
    <w:rsid w:val="00B606AF"/>
    <w:pPr>
      <w:numPr>
        <w:numId w:val="5"/>
      </w:numPr>
    </w:pPr>
  </w:style>
  <w:style w:type="numbering" w:customStyle="1" w:styleId="StylseznamadaF1seznam">
    <w:name w:val="Styl seznam řada F.1 seznam"/>
    <w:basedOn w:val="Bezseznamu"/>
    <w:locked/>
    <w:rsid w:val="00B606AF"/>
    <w:pPr>
      <w:numPr>
        <w:numId w:val="6"/>
      </w:numPr>
    </w:pPr>
  </w:style>
  <w:style w:type="table" w:customStyle="1" w:styleId="Styltabulky1">
    <w:name w:val="Styl_tabulky 1"/>
    <w:basedOn w:val="Normlntabulka"/>
    <w:locked/>
    <w:rsid w:val="001A619C"/>
    <w:rPr>
      <w:rFonts w:ascii="Arial" w:hAnsi="Arial"/>
      <w:sz w:val="22"/>
    </w:rPr>
    <w:tblP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top w:w="28" w:type="dxa"/>
        <w:bottom w:w="28" w:type="dxa"/>
      </w:tblCellMar>
    </w:tblPr>
    <w:trPr>
      <w:cantSplit/>
    </w:trPr>
    <w:tblStylePr w:type="firstRow">
      <w:rPr>
        <w:rFonts w:ascii="Arial" w:hAnsi="Arial"/>
        <w:b/>
        <w:sz w:val="20"/>
      </w:rPr>
      <w:tblPr/>
      <w:tcPr>
        <w:tcBorders>
          <w:top w:val="single" w:sz="8" w:space="0" w:color="auto"/>
          <w:left w:val="single" w:sz="8" w:space="0" w:color="auto"/>
          <w:bottom w:val="single" w:sz="12" w:space="0" w:color="auto"/>
          <w:right w:val="single" w:sz="8" w:space="0" w:color="auto"/>
          <w:insideH w:val="nil"/>
          <w:insideV w:val="single" w:sz="8" w:space="0" w:color="auto"/>
          <w:tl2br w:val="nil"/>
          <w:tr2bl w:val="nil"/>
        </w:tcBorders>
      </w:tcPr>
    </w:tblStylePr>
  </w:style>
  <w:style w:type="numbering" w:customStyle="1" w:styleId="Stylseznamsymbolseznam">
    <w:name w:val="Styl seznam symbol seznam"/>
    <w:basedOn w:val="Bezseznamu"/>
    <w:locked/>
    <w:rsid w:val="00B606AF"/>
    <w:pPr>
      <w:numPr>
        <w:numId w:val="2"/>
      </w:numPr>
    </w:pPr>
  </w:style>
  <w:style w:type="numbering" w:customStyle="1" w:styleId="Stylseznamad1seznam">
    <w:name w:val="Styl seznam řad 1) seznam"/>
    <w:basedOn w:val="Bezseznamu"/>
    <w:locked/>
    <w:rsid w:val="00B606AF"/>
    <w:pPr>
      <w:numPr>
        <w:numId w:val="4"/>
      </w:numPr>
    </w:pPr>
  </w:style>
  <w:style w:type="table" w:customStyle="1" w:styleId="Styltabulky2">
    <w:name w:val="Styl tabulky 2"/>
    <w:basedOn w:val="Normlntabulka"/>
    <w:uiPriority w:val="99"/>
    <w:qFormat/>
    <w:locked/>
    <w:rsid w:val="001A619C"/>
    <w:rPr>
      <w:rFonts w:ascii="Arial" w:hAnsi="Arial"/>
      <w:sz w:val="22"/>
    </w:rPr>
    <w:tblPr>
      <w:tblBorders>
        <w:top w:val="single" w:sz="12" w:space="0" w:color="auto"/>
        <w:left w:val="single" w:sz="8" w:space="0" w:color="auto"/>
        <w:bottom w:val="single" w:sz="12" w:space="0" w:color="auto"/>
        <w:right w:val="single" w:sz="8" w:space="0" w:color="auto"/>
        <w:insideH w:val="single" w:sz="2" w:space="0" w:color="auto"/>
        <w:insideV w:val="single" w:sz="8" w:space="0" w:color="auto"/>
      </w:tblBorders>
      <w:tblCellMar>
        <w:top w:w="28" w:type="dxa"/>
        <w:bottom w:w="28" w:type="dxa"/>
      </w:tblCellMar>
    </w:tblPr>
    <w:trPr>
      <w:cantSplit/>
    </w:trPr>
  </w:style>
  <w:style w:type="paragraph" w:customStyle="1" w:styleId="Ploha">
    <w:name w:val="Příloha"/>
    <w:basedOn w:val="Normln"/>
    <w:next w:val="Normln"/>
    <w:uiPriority w:val="99"/>
    <w:semiHidden/>
    <w:locked/>
    <w:rsid w:val="00980305"/>
    <w:pPr>
      <w:keepNext/>
      <w:pageBreakBefore/>
      <w:numPr>
        <w:numId w:val="7"/>
      </w:numPr>
      <w:spacing w:before="560" w:after="120"/>
      <w:jc w:val="both"/>
      <w:outlineLvl w:val="0"/>
    </w:pPr>
    <w:rPr>
      <w:rFonts w:cs="Arial"/>
      <w:b/>
      <w:caps/>
      <w:kern w:val="32"/>
      <w:sz w:val="26"/>
      <w:szCs w:val="28"/>
    </w:rPr>
  </w:style>
  <w:style w:type="character" w:customStyle="1" w:styleId="Nadpis3Char">
    <w:name w:val="Nadpis 3 Char"/>
    <w:basedOn w:val="Standardnpsmoodstavce"/>
    <w:link w:val="Nadpis3"/>
    <w:rsid w:val="00C35499"/>
    <w:rPr>
      <w:rFonts w:ascii="Arial" w:hAnsi="Arial" w:cs="Arial"/>
      <w:b/>
      <w:bCs/>
      <w:sz w:val="22"/>
      <w:szCs w:val="22"/>
    </w:rPr>
  </w:style>
  <w:style w:type="character" w:customStyle="1" w:styleId="stylNadpis3Char">
    <w:name w:val="styl Nadpis 3 Char"/>
    <w:basedOn w:val="Standardnpsmoodstavce"/>
    <w:link w:val="stylNadpis3"/>
    <w:uiPriority w:val="98"/>
    <w:rsid w:val="005A0322"/>
    <w:rPr>
      <w:rFonts w:ascii="Segoe UI" w:hAnsi="Segoe UI" w:cs="Arial"/>
      <w:b/>
      <w:sz w:val="24"/>
      <w:szCs w:val="24"/>
    </w:rPr>
  </w:style>
  <w:style w:type="paragraph" w:styleId="Obsah6">
    <w:name w:val="toc 6"/>
    <w:basedOn w:val="Normln"/>
    <w:next w:val="Normln"/>
    <w:autoRedefine/>
    <w:uiPriority w:val="99"/>
    <w:semiHidden/>
    <w:locked/>
    <w:rsid w:val="000D3899"/>
    <w:pPr>
      <w:ind w:left="1000"/>
    </w:pPr>
    <w:rPr>
      <w:sz w:val="18"/>
      <w:szCs w:val="18"/>
    </w:rPr>
  </w:style>
  <w:style w:type="paragraph" w:styleId="Obsah7">
    <w:name w:val="toc 7"/>
    <w:basedOn w:val="Normln"/>
    <w:next w:val="Normln"/>
    <w:autoRedefine/>
    <w:uiPriority w:val="99"/>
    <w:semiHidden/>
    <w:locked/>
    <w:rsid w:val="000D3899"/>
    <w:pPr>
      <w:ind w:left="1200"/>
    </w:pPr>
    <w:rPr>
      <w:sz w:val="18"/>
      <w:szCs w:val="18"/>
    </w:rPr>
  </w:style>
  <w:style w:type="paragraph" w:styleId="Obsah8">
    <w:name w:val="toc 8"/>
    <w:basedOn w:val="Normln"/>
    <w:next w:val="Normln"/>
    <w:autoRedefine/>
    <w:uiPriority w:val="39"/>
    <w:locked/>
    <w:rsid w:val="000D3899"/>
    <w:pPr>
      <w:ind w:left="1400"/>
    </w:pPr>
    <w:rPr>
      <w:sz w:val="18"/>
      <w:szCs w:val="18"/>
    </w:rPr>
  </w:style>
  <w:style w:type="paragraph" w:styleId="Obsah9">
    <w:name w:val="toc 9"/>
    <w:basedOn w:val="Normln"/>
    <w:next w:val="Normln"/>
    <w:autoRedefine/>
    <w:uiPriority w:val="99"/>
    <w:semiHidden/>
    <w:locked/>
    <w:rsid w:val="000D3899"/>
    <w:pPr>
      <w:ind w:left="1600"/>
    </w:pPr>
    <w:rPr>
      <w:sz w:val="18"/>
      <w:szCs w:val="18"/>
    </w:rPr>
  </w:style>
  <w:style w:type="paragraph" w:styleId="Textkomente">
    <w:name w:val="annotation text"/>
    <w:basedOn w:val="Normln"/>
    <w:link w:val="TextkomenteChar"/>
    <w:uiPriority w:val="99"/>
    <w:semiHidden/>
    <w:locked/>
    <w:rsid w:val="005C71AC"/>
    <w:rPr>
      <w:szCs w:val="20"/>
    </w:rPr>
  </w:style>
  <w:style w:type="character" w:customStyle="1" w:styleId="TextkomenteChar">
    <w:name w:val="Text komentáře Char"/>
    <w:basedOn w:val="Standardnpsmoodstavce"/>
    <w:link w:val="Textkomente"/>
    <w:uiPriority w:val="99"/>
    <w:semiHidden/>
    <w:rsid w:val="005C71AC"/>
    <w:rPr>
      <w:rFonts w:ascii="Arial" w:hAnsi="Arial"/>
    </w:rPr>
  </w:style>
  <w:style w:type="paragraph" w:customStyle="1" w:styleId="Text2odrka">
    <w:name w:val="Text_2.odrážka"/>
    <w:basedOn w:val="Normln"/>
    <w:semiHidden/>
    <w:locked/>
    <w:rsid w:val="009807A2"/>
    <w:pPr>
      <w:numPr>
        <w:numId w:val="8"/>
      </w:numPr>
      <w:tabs>
        <w:tab w:val="clear" w:pos="765"/>
        <w:tab w:val="left" w:pos="851"/>
      </w:tabs>
      <w:ind w:left="851" w:hanging="284"/>
      <w:jc w:val="both"/>
    </w:pPr>
  </w:style>
  <w:style w:type="character" w:customStyle="1" w:styleId="Stylzvraznnznak">
    <w:name w:val="Styl_zvýraznění_znak"/>
    <w:basedOn w:val="stylTextkapitolyChar"/>
    <w:semiHidden/>
    <w:locked/>
    <w:rsid w:val="003E0025"/>
    <w:rPr>
      <w:rFonts w:ascii="Arial" w:hAnsi="Arial"/>
      <w:b/>
      <w:sz w:val="22"/>
      <w:szCs w:val="20"/>
      <w:lang w:val="cs-CZ" w:eastAsia="cs-CZ" w:bidi="ar-SA"/>
    </w:rPr>
  </w:style>
  <w:style w:type="paragraph" w:styleId="Zhlav">
    <w:name w:val="header"/>
    <w:basedOn w:val="Normln"/>
    <w:link w:val="ZhlavChar"/>
    <w:uiPriority w:val="1"/>
    <w:semiHidden/>
    <w:locked/>
    <w:rsid w:val="00470BD7"/>
    <w:pPr>
      <w:tabs>
        <w:tab w:val="center" w:pos="4536"/>
        <w:tab w:val="right" w:pos="9072"/>
      </w:tabs>
    </w:pPr>
  </w:style>
  <w:style w:type="character" w:customStyle="1" w:styleId="ZhlavChar">
    <w:name w:val="Záhlaví Char"/>
    <w:basedOn w:val="Standardnpsmoodstavce"/>
    <w:link w:val="Zhlav"/>
    <w:uiPriority w:val="1"/>
    <w:semiHidden/>
    <w:rsid w:val="00470BD7"/>
    <w:rPr>
      <w:rFonts w:ascii="Arial" w:hAnsi="Arial"/>
      <w:szCs w:val="24"/>
    </w:rPr>
  </w:style>
  <w:style w:type="paragraph" w:customStyle="1" w:styleId="Rozdlovnk">
    <w:name w:val="Rozdělovník"/>
    <w:next w:val="Normln"/>
    <w:uiPriority w:val="99"/>
    <w:rsid w:val="005A0322"/>
    <w:pPr>
      <w:spacing w:before="360" w:after="120"/>
    </w:pPr>
    <w:rPr>
      <w:rFonts w:ascii="Segoe UI" w:hAnsi="Segoe UI"/>
      <w:b/>
      <w:caps/>
      <w:kern w:val="32"/>
      <w:sz w:val="32"/>
      <w:szCs w:val="28"/>
    </w:rPr>
  </w:style>
  <w:style w:type="table" w:styleId="Barevntabulka1">
    <w:name w:val="Table Colorful 1"/>
    <w:basedOn w:val="Normlntabulka"/>
    <w:locked/>
    <w:rsid w:val="003A4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Revize">
    <w:name w:val="Revision"/>
    <w:hidden/>
    <w:uiPriority w:val="99"/>
    <w:semiHidden/>
    <w:rsid w:val="00BE3C0D"/>
    <w:rPr>
      <w:rFonts w:ascii="Arial" w:hAnsi="Arial"/>
      <w:szCs w:val="24"/>
    </w:rPr>
  </w:style>
  <w:style w:type="character" w:customStyle="1" w:styleId="Nadpis1Char">
    <w:name w:val="Nadpis 1 Char"/>
    <w:basedOn w:val="Standardnpsmoodstavce"/>
    <w:link w:val="Nadpis1"/>
    <w:rsid w:val="00C35499"/>
    <w:rPr>
      <w:rFonts w:ascii="Arial" w:hAnsi="Arial" w:cs="Arial"/>
      <w:b/>
      <w:bCs/>
      <w:caps/>
      <w:kern w:val="32"/>
      <w:sz w:val="26"/>
      <w:szCs w:val="28"/>
    </w:rPr>
  </w:style>
  <w:style w:type="character" w:customStyle="1" w:styleId="Nadpis2Char">
    <w:name w:val="Nadpis 2 Char"/>
    <w:basedOn w:val="Standardnpsmoodstavce"/>
    <w:link w:val="Nadpis2"/>
    <w:rsid w:val="00C35499"/>
    <w:rPr>
      <w:rFonts w:ascii="Arial" w:hAnsi="Arial" w:cs="Arial"/>
      <w:b/>
      <w:bCs/>
      <w:iCs/>
      <w:sz w:val="24"/>
      <w:szCs w:val="24"/>
    </w:rPr>
  </w:style>
  <w:style w:type="character" w:customStyle="1" w:styleId="Nadpis4Char">
    <w:name w:val="Nadpis 4 Char"/>
    <w:basedOn w:val="Standardnpsmoodstavce"/>
    <w:link w:val="Nadpis4"/>
    <w:rsid w:val="00C35499"/>
    <w:rPr>
      <w:rFonts w:ascii="Arial" w:hAnsi="Arial"/>
      <w:bCs/>
      <w:sz w:val="22"/>
      <w:szCs w:val="28"/>
    </w:rPr>
  </w:style>
  <w:style w:type="character" w:customStyle="1" w:styleId="Nadpis5Char">
    <w:name w:val="Nadpis 5 Char"/>
    <w:basedOn w:val="Standardnpsmoodstavce"/>
    <w:link w:val="Nadpis5"/>
    <w:rsid w:val="00C35499"/>
    <w:rPr>
      <w:rFonts w:ascii="Arial" w:hAnsi="Arial"/>
      <w:bCs/>
      <w:iCs/>
      <w:sz w:val="22"/>
      <w:szCs w:val="26"/>
    </w:rPr>
  </w:style>
  <w:style w:type="paragraph" w:customStyle="1" w:styleId="stylNadodrky">
    <w:name w:val="styl Nad odrážky"/>
    <w:next w:val="Normln"/>
    <w:link w:val="stylNadodrkyChar"/>
    <w:uiPriority w:val="99"/>
    <w:rsid w:val="005A0322"/>
    <w:pPr>
      <w:keepNext/>
      <w:jc w:val="both"/>
    </w:pPr>
    <w:rPr>
      <w:rFonts w:ascii="Segoe UI" w:hAnsi="Segoe UI"/>
      <w:sz w:val="22"/>
      <w:szCs w:val="24"/>
    </w:rPr>
  </w:style>
  <w:style w:type="character" w:customStyle="1" w:styleId="stylNadodrkyChar">
    <w:name w:val="styl Nad odrážky Char"/>
    <w:basedOn w:val="Standardnpsmoodstavce"/>
    <w:link w:val="stylNadodrky"/>
    <w:uiPriority w:val="99"/>
    <w:rsid w:val="005A0322"/>
    <w:rPr>
      <w:rFonts w:ascii="Segoe UI" w:hAnsi="Segoe UI"/>
      <w:sz w:val="22"/>
      <w:szCs w:val="24"/>
    </w:rPr>
  </w:style>
  <w:style w:type="character" w:customStyle="1" w:styleId="stylNadpis1Char">
    <w:name w:val="styl Nadpis 1 Char"/>
    <w:basedOn w:val="Standardnpsmoodstavce"/>
    <w:link w:val="stylNadpis1"/>
    <w:uiPriority w:val="98"/>
    <w:rsid w:val="005A0322"/>
    <w:rPr>
      <w:rFonts w:ascii="Segoe UI" w:hAnsi="Segoe UI"/>
      <w:b/>
      <w:caps/>
      <w:kern w:val="32"/>
      <w:sz w:val="32"/>
      <w:szCs w:val="28"/>
    </w:rPr>
  </w:style>
  <w:style w:type="character" w:customStyle="1" w:styleId="stylNadpis2Char">
    <w:name w:val="styl Nadpis 2 Char"/>
    <w:basedOn w:val="Standardnpsmoodstavce"/>
    <w:link w:val="stylNadpis2"/>
    <w:uiPriority w:val="98"/>
    <w:rsid w:val="005A0322"/>
    <w:rPr>
      <w:rFonts w:ascii="Segoe UI" w:hAnsi="Segoe UI"/>
      <w:b/>
      <w:iCs/>
      <w:sz w:val="28"/>
      <w:szCs w:val="28"/>
    </w:rPr>
  </w:style>
  <w:style w:type="paragraph" w:customStyle="1" w:styleId="stylNadpisneslovan">
    <w:name w:val="styl Nadpis nečíslovaný"/>
    <w:next w:val="Normln"/>
    <w:rsid w:val="005A0322"/>
    <w:pPr>
      <w:keepNext/>
      <w:spacing w:before="160"/>
      <w:jc w:val="both"/>
    </w:pPr>
    <w:rPr>
      <w:rFonts w:ascii="Segoe UI" w:hAnsi="Segoe UI"/>
      <w:b/>
      <w:bCs/>
      <w:sz w:val="22"/>
    </w:rPr>
  </w:style>
  <w:style w:type="paragraph" w:customStyle="1" w:styleId="stylpoznmka">
    <w:name w:val="styl poznámka"/>
    <w:next w:val="Normln"/>
    <w:uiPriority w:val="98"/>
    <w:rsid w:val="005A0322"/>
    <w:pPr>
      <w:jc w:val="both"/>
    </w:pPr>
    <w:rPr>
      <w:rFonts w:ascii="Segoe UI" w:hAnsi="Segoe UI"/>
      <w:i/>
    </w:rPr>
  </w:style>
  <w:style w:type="paragraph" w:customStyle="1" w:styleId="stylseznamada1">
    <w:name w:val="styl seznam řada 1."/>
    <w:uiPriority w:val="99"/>
    <w:rsid w:val="005A0322"/>
    <w:pPr>
      <w:numPr>
        <w:numId w:val="31"/>
      </w:numPr>
      <w:jc w:val="both"/>
    </w:pPr>
    <w:rPr>
      <w:rFonts w:ascii="Segoe UI" w:hAnsi="Segoe UI"/>
      <w:sz w:val="22"/>
      <w:szCs w:val="24"/>
    </w:rPr>
  </w:style>
  <w:style w:type="paragraph" w:customStyle="1" w:styleId="stylseznamadaa">
    <w:name w:val="styl seznam řada a)"/>
    <w:rsid w:val="005A0322"/>
    <w:pPr>
      <w:numPr>
        <w:numId w:val="32"/>
      </w:numPr>
      <w:jc w:val="both"/>
    </w:pPr>
    <w:rPr>
      <w:rFonts w:ascii="Segoe UI" w:hAnsi="Segoe UI"/>
      <w:sz w:val="22"/>
      <w:szCs w:val="24"/>
    </w:rPr>
  </w:style>
  <w:style w:type="paragraph" w:customStyle="1" w:styleId="stylseznamadaF1">
    <w:name w:val="styl seznam řada F.1"/>
    <w:uiPriority w:val="98"/>
    <w:rsid w:val="005A0322"/>
    <w:pPr>
      <w:numPr>
        <w:numId w:val="33"/>
      </w:numPr>
      <w:jc w:val="both"/>
    </w:pPr>
    <w:rPr>
      <w:rFonts w:ascii="Segoe UI" w:hAnsi="Segoe UI"/>
      <w:sz w:val="22"/>
      <w:szCs w:val="24"/>
    </w:rPr>
  </w:style>
  <w:style w:type="paragraph" w:customStyle="1" w:styleId="stylseznamsymbol">
    <w:name w:val="styl seznam symbol"/>
    <w:link w:val="stylseznamsymbolChar"/>
    <w:uiPriority w:val="98"/>
    <w:rsid w:val="005A0322"/>
    <w:pPr>
      <w:numPr>
        <w:numId w:val="34"/>
      </w:numPr>
      <w:jc w:val="both"/>
    </w:pPr>
    <w:rPr>
      <w:rFonts w:ascii="Segoe UI" w:hAnsi="Segoe UI"/>
      <w:sz w:val="22"/>
      <w:szCs w:val="24"/>
    </w:rPr>
  </w:style>
  <w:style w:type="character" w:customStyle="1" w:styleId="stylseznamsymbolChar">
    <w:name w:val="styl seznam symbol Char"/>
    <w:basedOn w:val="Standardnpsmoodstavce"/>
    <w:link w:val="stylseznamsymbol"/>
    <w:uiPriority w:val="98"/>
    <w:rsid w:val="005A0322"/>
    <w:rPr>
      <w:rFonts w:ascii="Segoe UI" w:hAnsi="Segoe UI"/>
      <w:sz w:val="22"/>
      <w:szCs w:val="24"/>
    </w:rPr>
  </w:style>
  <w:style w:type="character" w:customStyle="1" w:styleId="stylzvraznnkurzva">
    <w:name w:val="styl zvýraznění kurzíva"/>
    <w:uiPriority w:val="98"/>
    <w:rsid w:val="005A0322"/>
    <w:rPr>
      <w:i/>
    </w:rPr>
  </w:style>
  <w:style w:type="character" w:customStyle="1" w:styleId="stylzvraznntun">
    <w:name w:val="styl zvýraznění tučné"/>
    <w:uiPriority w:val="99"/>
    <w:rsid w:val="005A0322"/>
    <w:rPr>
      <w:rFonts w:ascii="Segoe UI" w:eastAsia="Times New Roman" w:hAnsi="Segoe UI" w:cs="Times New Roman"/>
      <w:b/>
      <w:sz w:val="22"/>
      <w:szCs w:val="20"/>
      <w:lang w:eastAsia="cs-CZ"/>
    </w:rPr>
  </w:style>
  <w:style w:type="paragraph" w:styleId="z-Konecformule">
    <w:name w:val="HTML Bottom of Form"/>
    <w:basedOn w:val="Normln"/>
    <w:next w:val="Normln"/>
    <w:link w:val="z-KonecformuleChar"/>
    <w:hidden/>
    <w:uiPriority w:val="99"/>
    <w:unhideWhenUsed/>
    <w:pPr>
      <w:pBdr>
        <w:top w:val="single" w:sz="6" w:space="1" w:color="auto"/>
      </w:pBdr>
      <w:jc w:val="center"/>
    </w:pPr>
    <w:rPr>
      <w:rFonts w:cs="Arial"/>
      <w:vanish/>
      <w:sz w:val="16"/>
      <w:szCs w:val="16"/>
    </w:rPr>
  </w:style>
  <w:style w:type="character" w:customStyle="1" w:styleId="z-KonecformuleChar">
    <w:name w:val="z-Konec formuláře Char"/>
    <w:basedOn w:val="Standardnpsmoodstavce"/>
    <w:link w:val="z-Konecformule"/>
    <w:uiPriority w:val="99"/>
    <w:rPr>
      <w:rFonts w:ascii="Arial" w:hAnsi="Arial" w:cs="Arial"/>
      <w:vanish/>
      <w:sz w:val="16"/>
      <w:szCs w:val="16"/>
    </w:rPr>
  </w:style>
  <w:style w:type="character" w:customStyle="1" w:styleId="Styl9bPozad1">
    <w:name w:val="Styl 9 b. Pozadí 1"/>
    <w:locked/>
    <w:rsid w:val="005A0322"/>
    <w:rPr>
      <w:rFonts w:ascii="Calibri" w:hAnsi="Calibri"/>
      <w:color w:val="808080" w:themeColor="background1" w:themeShade="80"/>
      <w:sz w:val="18"/>
    </w:rPr>
  </w:style>
  <w:style w:type="character" w:styleId="Nevyeenzmnka">
    <w:name w:val="Unresolved Mention"/>
    <w:basedOn w:val="Standardnpsmoodstavce"/>
    <w:uiPriority w:val="99"/>
    <w:semiHidden/>
    <w:unhideWhenUsed/>
    <w:rsid w:val="00F2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9640">
      <w:bodyDiv w:val="1"/>
      <w:marLeft w:val="0"/>
      <w:marRight w:val="0"/>
      <w:marTop w:val="0"/>
      <w:marBottom w:val="0"/>
      <w:divBdr>
        <w:top w:val="none" w:sz="0" w:space="0" w:color="auto"/>
        <w:left w:val="none" w:sz="0" w:space="0" w:color="auto"/>
        <w:bottom w:val="none" w:sz="0" w:space="0" w:color="auto"/>
        <w:right w:val="none" w:sz="0" w:space="0" w:color="auto"/>
      </w:divBdr>
    </w:div>
    <w:div w:id="971012055">
      <w:bodyDiv w:val="1"/>
      <w:marLeft w:val="0"/>
      <w:marRight w:val="0"/>
      <w:marTop w:val="0"/>
      <w:marBottom w:val="0"/>
      <w:divBdr>
        <w:top w:val="none" w:sz="0" w:space="0" w:color="auto"/>
        <w:left w:val="none" w:sz="0" w:space="0" w:color="auto"/>
        <w:bottom w:val="none" w:sz="0" w:space="0" w:color="auto"/>
        <w:right w:val="none" w:sz="0" w:space="0" w:color="auto"/>
      </w:divBdr>
    </w:div>
    <w:div w:id="1839230872">
      <w:bodyDiv w:val="1"/>
      <w:marLeft w:val="0"/>
      <w:marRight w:val="0"/>
      <w:marTop w:val="0"/>
      <w:marBottom w:val="0"/>
      <w:divBdr>
        <w:top w:val="none" w:sz="0" w:space="0" w:color="auto"/>
        <w:left w:val="none" w:sz="0" w:space="0" w:color="auto"/>
        <w:bottom w:val="none" w:sz="0" w:space="0" w:color="auto"/>
        <w:right w:val="none" w:sz="0" w:space="0" w:color="auto"/>
      </w:divBdr>
    </w:div>
    <w:div w:id="2047099781">
      <w:bodyDiv w:val="1"/>
      <w:marLeft w:val="0"/>
      <w:marRight w:val="0"/>
      <w:marTop w:val="0"/>
      <w:marBottom w:val="0"/>
      <w:divBdr>
        <w:top w:val="none" w:sz="0" w:space="0" w:color="auto"/>
        <w:left w:val="none" w:sz="0" w:space="0" w:color="auto"/>
        <w:bottom w:val="none" w:sz="0" w:space="0" w:color="auto"/>
        <w:right w:val="none" w:sz="0" w:space="0" w:color="auto"/>
      </w:divBdr>
    </w:div>
    <w:div w:id="2052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s://gasnetcz.sharepoint.com/sites/RD/Actual_RD/Forms/RD_docum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snetcz.sharepoint.com/sites/RD/Actual_RD/Forms/RD_docu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WE_NextUpdate xmlns="40d116e2-c129-4d13-9313-faa4bb78c501" xsi:nil="true"/>
    <Garant_x0020_formuláře xmlns="24c95fe0-237a-4361-b562-4dadd7054eae">
      <UserInfo>
        <DisplayName/>
        <AccountId xsi:nil="true"/>
        <AccountType/>
      </UserInfo>
    </Garant_x0020_formuláře>
    <Atributy_x0020_formuláře xmlns="24c95fe0-237a-4361-b562-4dadd7054eae" xsi:nil="true"/>
    <RWE_Edition xmlns="40d116e2-c129-4d13-9313-faa4bb78c501">2</RWE_Edition>
    <Související_x0020_dokumentace xmlns="24c95fe0-237a-4361-b562-4dadd7054eae">
      <Value>2299</Value>
      <Value>2641</Value>
    </Související_x0020_dokumentace>
    <Presun xmlns="24c95fe0-237a-4361-b562-4dadd7054eae">
      <Url>https://gasnetcz.sharepoint.com/sites/RD/_layouts/15/wrkstat.aspx?List=24c95fe0-237a-4361-b562-4dadd7054eae&amp;WorkflowInstanceName=7c0c9fef-2c43-47c8-8a84-1ba5a2348df9</Url>
      <Description>Stage 1</Description>
    </Presun>
    <RWE_ProcessInfo xmlns="40d116e2-c129-4d13-9313-faa4bb78c501">
      <Url xsi:nil="true"/>
      <Description xsi:nil="true"/>
    </RWE_ProcessInfo>
    <RWE_ResponsiblePerson xmlns="40d116e2-c129-4d13-9313-faa4bb78c501">
      <UserInfo>
        <DisplayName>Krása Tomáš</DisplayName>
        <AccountId>142</AccountId>
        <AccountType/>
      </UserInfo>
    </RWE_ResponsiblePerson>
    <RWE_TypeOfRD xmlns="40d116e2-c129-4d13-9313-faa4bb78c501">10</RWE_TypeOfRD>
    <RWE_Process xmlns="40d116e2-c129-4d13-9313-faa4bb78c501" xsi:nil="true"/>
    <RWE_ProcessLink xmlns="40d116e2-c129-4d13-9313-faa4bb78c501">140</RWE_ProcessLink>
    <Vlastník_x0020_procesu-1 xmlns="24c95fe0-237a-4361-b562-4dadd7054eae" xsi:nil="true"/>
    <Vlastník_x0020_dokumentu xmlns="24c95fe0-237a-4361-b562-4dadd7054eae">Auinger Pavel</Vlastník_x0020_dokumentu>
    <RWE_Publisher xmlns="40d116e2-c129-4d13-9313-faa4bb78c501">15</RWE_Publisher>
    <RWE_ReviewersInit xmlns="40d116e2-c129-4d13-9313-faa4bb78c501">
      <UserInfo>
        <DisplayName/>
        <AccountId xsi:nil="true"/>
        <AccountType/>
      </UserInfo>
    </RWE_ReviewersInit>
    <Konec_ucinnosti xmlns="40d116e2-c129-4d13-9313-faa4bb78c501" xsi:nil="true"/>
    <RWE_Code xmlns="40d116e2-c129-4d13-9313-faa4bb78c501">GRID_TX_S04_03_02</RWE_Code>
    <RWE_StartDate xmlns="40d116e2-c129-4d13-9313-faa4bb78c501">2022-09-22T22:00:00+00:00</RWE_StartDate>
    <RWE_Department xmlns="40d116e2-c129-4d13-9313-faa4bb78c501">
      <Value>operativní správa sítí</Value>
      <Value>investiční výstavba</Value>
      <Value>koordinace a řízení PÚS</Value>
      <Value>provoz a údržba technol. zařízení</Value>
      <Value>speciální práce</Value>
      <Value>regionální oblast</Value>
      <Value>strategie a správy DS</Value>
      <Value>techn. produkt. mngment a kvalita</Value>
    </RWE_Department>
    <Stav xmlns="40d116e2-c129-4d13-9313-faa4bb78c501">Účinný</Stav>
    <lcf76f155ced4ddcb4097134ff3c332f xmlns="24c95fe0-237a-4361-b562-4dadd7054eae">
      <Terms xmlns="http://schemas.microsoft.com/office/infopath/2007/PartnerControls"/>
    </lcf76f155ced4ddcb4097134ff3c332f>
    <TaxCatchAll xmlns="40d116e2-c129-4d13-9313-faa4bb78c501" xsi:nil="true"/>
    <rdPopis xmlns="40d116e2-c129-4d13-9313-faa4bb78c501" xsi:nil="true"/>
    <a13b9fd784a1428bbece1ba79ef39b0f xmlns="40d116e2-c129-4d13-9313-faa4bb78c501">
      <Terms xmlns="http://schemas.microsoft.com/office/infopath/2007/PartnerControls"/>
    </a13b9fd784a1428bbece1ba79ef39b0f>
    <eef3835fc7a5407bab2393c72fd937f3 xmlns="40d116e2-c129-4d13-9313-faa4bb78c501">
      <Terms xmlns="http://schemas.microsoft.com/office/infopath/2007/PartnerControls"/>
    </eef3835fc7a5407bab2393c72fd937f3>
    <ridLastChange xmlns="40d116e2-c129-4d13-9313-faa4bb78c501" xsi:nil="true"/>
    <cb2ada5da6dd415a846ff4eaa208c5de xmlns="40d116e2-c129-4d13-9313-faa4bb78c501">
      <Terms xmlns="http://schemas.microsoft.com/office/infopath/2007/PartnerControls"/>
    </cb2ada5da6dd415a846ff4eaa208c5de>
    <ridThirdParty xmlns="40d116e2-c129-4d13-9313-faa4bb78c501">false</ridThirdParty>
  </documentManagement>
</p:properties>
</file>

<file path=customXml/item3.xml><?xml version="1.0" encoding="utf-8"?>
<ct:contentTypeSchema xmlns:ct="http://schemas.microsoft.com/office/2006/metadata/contentType" xmlns:ma="http://schemas.microsoft.com/office/2006/metadata/properties/metaAttributes" ct:_="" ma:_="" ma:contentTypeName="Dokument IRIS" ma:contentTypeID="0x01010052D41EDD9EDCF54B920B68ADB5CE10BD002B9FDC0BA688AD42994A8322EA2772BC" ma:contentTypeVersion="47" ma:contentTypeDescription="" ma:contentTypeScope="" ma:versionID="f6ec08df7b87e752d36b86240b5a2292">
  <xsd:schema xmlns:xsd="http://www.w3.org/2001/XMLSchema" xmlns:xs="http://www.w3.org/2001/XMLSchema" xmlns:p="http://schemas.microsoft.com/office/2006/metadata/properties" xmlns:ns2="40d116e2-c129-4d13-9313-faa4bb78c501" xmlns:ns3="24c95fe0-237a-4361-b562-4dadd7054eae" targetNamespace="http://schemas.microsoft.com/office/2006/metadata/properties" ma:root="true" ma:fieldsID="a96b273e1e89e567750296d2b99d22d2" ns2:_="" ns3:_="">
    <xsd:import namespace="40d116e2-c129-4d13-9313-faa4bb78c501"/>
    <xsd:import namespace="24c95fe0-237a-4361-b562-4dadd7054eae"/>
    <xsd:element name="properties">
      <xsd:complexType>
        <xsd:sequence>
          <xsd:element name="documentManagement">
            <xsd:complexType>
              <xsd:all>
                <xsd:element ref="ns2:RWE_Code" minOccurs="0"/>
                <xsd:element ref="ns2:RWE_Publisher" minOccurs="0"/>
                <xsd:element ref="ns2:RWE_TypeOfRD" minOccurs="0"/>
                <xsd:element ref="ns2:RWE_Edition" minOccurs="0"/>
                <xsd:element ref="ns2:RWE_StartDate" minOccurs="0"/>
                <xsd:element ref="ns2:RWE_NextUpdate" minOccurs="0"/>
                <xsd:element ref="ns2:RWE_ResponsiblePerson" minOccurs="0"/>
                <xsd:element ref="ns2:RWE_ProcessLink" minOccurs="0"/>
                <xsd:element ref="ns2:Stav" minOccurs="0"/>
                <xsd:element ref="ns3:Atributy_x0020_formuláře" minOccurs="0"/>
                <xsd:element ref="ns3:Související_x0020_dokumentace" minOccurs="0"/>
                <xsd:element ref="ns2:Konec_ucinnosti" minOccurs="0"/>
                <xsd:element ref="ns3:Vlastník_x0020_procesu-1" minOccurs="0"/>
                <xsd:element ref="ns3:Vlastník_x0020_dokumentu" minOccurs="0"/>
                <xsd:element ref="ns2:rdPopis" minOccurs="0"/>
                <xsd:element ref="ns3:Presun" minOccurs="0"/>
                <xsd:element ref="ns2:RWE_Process" minOccurs="0"/>
                <xsd:element ref="ns2:RWE_ProcessInfo" minOccurs="0"/>
                <xsd:element ref="ns2:Proces_x003a_Vlastník_x0020_procesu" minOccurs="0"/>
                <xsd:element ref="ns2:Souvisejici_x0020_dokumenty_x003a_Nadpi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RWE_ReviewersInit" minOccurs="0"/>
                <xsd:element ref="ns3:MediaServiceAutoTags" minOccurs="0"/>
                <xsd:element ref="ns3:MediaServiceGenerationTime" minOccurs="0"/>
                <xsd:element ref="ns3:MediaServiceEventHashCode" minOccurs="0"/>
                <xsd:element ref="ns2:RWE_Department" minOccurs="0"/>
                <xsd:element ref="ns3:lcf76f155ced4ddcb4097134ff3c332f" minOccurs="0"/>
                <xsd:element ref="ns2:TaxCatchAll" minOccurs="0"/>
                <xsd:element ref="ns3:Garant_x0020_formuláře" minOccurs="0"/>
                <xsd:element ref="ns2:a13b9fd784a1428bbece1ba79ef39b0f" minOccurs="0"/>
                <xsd:element ref="ns2:TaxCatchAllLabel" minOccurs="0"/>
                <xsd:element ref="ns2:eef3835fc7a5407bab2393c72fd937f3" minOccurs="0"/>
                <xsd:element ref="ns2:cb2ada5da6dd415a846ff4eaa208c5de" minOccurs="0"/>
                <xsd:element ref="ns2:ridLastChange" minOccurs="0"/>
                <xsd:element ref="ns2:ridThirdPa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16e2-c129-4d13-9313-faa4bb78c501" elementFormDefault="qualified">
    <xsd:import namespace="http://schemas.microsoft.com/office/2006/documentManagement/types"/>
    <xsd:import namespace="http://schemas.microsoft.com/office/infopath/2007/PartnerControls"/>
    <xsd:element name="RWE_Code" ma:index="1" nillable="true" ma:displayName="RWE_Code" ma:internalName="RWE_Code" ma:readOnly="false">
      <xsd:simpleType>
        <xsd:restriction base="dms:Text">
          <xsd:maxLength value="255"/>
        </xsd:restriction>
      </xsd:simpleType>
    </xsd:element>
    <xsd:element name="RWE_Publisher" ma:index="4" nillable="true" ma:displayName="RWE_Publisher" ma:indexed="true" ma:list="{253865aa-ae26-4f32-904f-6dac55e4de1f}" ma:internalName="RWE_Publisher" ma:readOnly="false" ma:showField="RWE_Publisher" ma:web="40d116e2-c129-4d13-9313-faa4bb78c501">
      <xsd:simpleType>
        <xsd:restriction base="dms:Lookup"/>
      </xsd:simpleType>
    </xsd:element>
    <xsd:element name="RWE_TypeOfRD" ma:index="5" nillable="true" ma:displayName="RWE_TypeOfRD" ma:list="{baea5c55-8c3f-4230-8ce9-9d661f5f43da}" ma:internalName="RWE_TypeOfRD" ma:readOnly="false" ma:showField="RWE_Acr" ma:web="40d116e2-c129-4d13-9313-faa4bb78c501">
      <xsd:simpleType>
        <xsd:restriction base="dms:Lookup"/>
      </xsd:simpleType>
    </xsd:element>
    <xsd:element name="RWE_Edition" ma:index="6" nillable="true" ma:displayName="RWE_Edition" ma:internalName="RWE_Edition" ma:readOnly="false" ma:percentage="FALSE">
      <xsd:simpleType>
        <xsd:restriction base="dms:Number"/>
      </xsd:simpleType>
    </xsd:element>
    <xsd:element name="RWE_StartDate" ma:index="7" nillable="true" ma:displayName="RWE_StartDate" ma:format="DateOnly" ma:internalName="RWE_StartDate" ma:readOnly="false">
      <xsd:simpleType>
        <xsd:restriction base="dms:DateTime"/>
      </xsd:simpleType>
    </xsd:element>
    <xsd:element name="RWE_NextUpdate" ma:index="8" nillable="true" ma:displayName="RWE_NextUpdate" ma:format="DateOnly" ma:internalName="RWE_NextUpdate" ma:readOnly="false">
      <xsd:simpleType>
        <xsd:restriction base="dms:DateTime"/>
      </xsd:simpleType>
    </xsd:element>
    <xsd:element name="RWE_ResponsiblePerson" ma:index="9" nillable="true" ma:displayName="Zpracovatel" ma:SharePointGroup="0" ma:internalName="RWE_Responsible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ProcessLink" ma:index="10" nillable="true" ma:displayName="RWE_ProcessLink" ma:list="{76c95f5a-4a9f-404c-a332-c5965296d59d}" ma:internalName="RWE_ProcessLink" ma:readOnly="false" ma:showField="LinkTitleNoMenu" ma:web="40d116e2-c129-4d13-9313-faa4bb78c501">
      <xsd:simpleType>
        <xsd:restriction base="dms:Lookup"/>
      </xsd:simpleType>
    </xsd:element>
    <xsd:element name="Stav" ma:index="11" nillable="true" ma:displayName="Stav" ma:default="Platný" ma:description="Stav dokumentu: platný nebo účinný nebo zrušený." ma:format="Dropdown" ma:internalName="Stav" ma:readOnly="false">
      <xsd:simpleType>
        <xsd:restriction base="dms:Choice">
          <xsd:enumeration value="Platný"/>
          <xsd:enumeration value="Účinný"/>
          <xsd:enumeration value="Zrušený"/>
          <xsd:enumeration value="Tvorba"/>
        </xsd:restriction>
      </xsd:simpleType>
    </xsd:element>
    <xsd:element name="Konec_ucinnosti" ma:index="14" nillable="true" ma:displayName="Konec_ucinnosti" ma:description="Datum ukončení účinnosti řízeného dokumentu." ma:format="DateOnly" ma:internalName="Konec_ucinnosti" ma:readOnly="false">
      <xsd:simpleType>
        <xsd:restriction base="dms:DateTime"/>
      </xsd:simpleType>
    </xsd:element>
    <xsd:element name="rdPopis" ma:index="18" nillable="true" ma:displayName="rdPopis" ma:internalName="rdPopis">
      <xsd:simpleType>
        <xsd:restriction base="dms:Note"/>
      </xsd:simpleType>
    </xsd:element>
    <xsd:element name="RWE_Process" ma:index="22" nillable="true" ma:displayName="Proces" ma:hidden="true" ma:list="{d0c2170d-9477-43c3-a9dc-4d28e9e078b6}" ma:internalName="RWE_Process" ma:readOnly="false" ma:showField="Title">
      <xsd:simpleType>
        <xsd:restriction base="dms:Lookup"/>
      </xsd:simpleType>
    </xsd:element>
    <xsd:element name="RWE_ProcessInfo" ma:index="23" nillable="true" ma:displayName="Připomínkové řízení" ma:format="Hyperlink" ma:hidden="true" ma:internalName="RWE_ProcessInf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ces_x003a_Vlastník_x0020_procesu" ma:index="28" nillable="true" ma:displayName="Proces:Vlastník procesu" ma:hidden="true" ma:list="{76c95f5a-4a9f-404c-a332-c5965296d59d}" ma:internalName="Proces_x003A_Vlastn_x00ed_k_x0020_procesu" ma:readOnly="true" ma:showField="Vlastn_x00ed_k_x0020_procesu_x00" ma:web="40d116e2-c129-4d13-9313-faa4bb78c501">
      <xsd:simpleType>
        <xsd:restriction base="dms:Lookup"/>
      </xsd:simpleType>
    </xsd:element>
    <xsd:element name="Souvisejici_x0020_dokumenty_x003a_Nadpis" ma:index="29" nillable="true" ma:displayName="Souvisejici dokumenty:Nadpis" ma:hidden="true" ma:list="{24c95fe0-237a-4361-b562-4dadd7054eae}" ma:internalName="Souvisejici_x0020_dokumenty_x003A_Nadpis" ma:readOnly="true" ma:showField="Title"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hidden="true" ma:internalName="SharedWithDetails" ma:readOnly="true">
      <xsd:simpleType>
        <xsd:restriction base="dms:Note"/>
      </xsd:simpleType>
    </xsd:element>
    <xsd:element name="RWE_ReviewersInit" ma:index="36" nillable="true" ma:displayName="Připomínkující" ma:hidden="true" ma:SearchPeopleOnly="false" ma:SharePointGroup="0" ma:internalName="RWE_ReviewersIn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Department" ma:index="40" nillable="true" ma:displayName="Určeno pro útvar" ma:hidden="true" ma:internalName="RWE_Department" ma:readOnly="false">
      <xsd:complexType>
        <xsd:complexContent>
          <xsd:extension base="dms:MultiChoice">
            <xsd:sequence>
              <xsd:element name="Value" maxOccurs="unbounded" minOccurs="0" nillable="true">
                <xsd:simpleType>
                  <xsd:restriction base="dms:Choice">
                    <xsd:enumeration value="operativní správa sítí"/>
                    <xsd:enumeration value="investiční výstavba"/>
                    <xsd:enumeration value="koordinace a řízení PÚS"/>
                    <xsd:enumeration value="provoz a údržba technol. zařízení"/>
                    <xsd:enumeration value="speciální práce"/>
                    <xsd:enumeration value="regionální oblast"/>
                    <xsd:enumeration value="distribuční dispečink"/>
                    <xsd:enumeration value="BOZP a PO"/>
                    <xsd:enumeration value="odorizační stanice"/>
                    <xsd:enumeration value="měření a technické služby"/>
                    <xsd:enumeration value="správa odečtů"/>
                    <xsd:enumeration value="strategie a správy DS"/>
                    <xsd:enumeration value="prodeje kapacity"/>
                    <xsd:enumeration value="techn. produkt. mngment a kvalita"/>
                    <xsd:enumeration value="regulace"/>
                    <xsd:enumeration value="finan. plánování, reportingu a financování"/>
                    <xsd:enumeration value="performance controlling"/>
                    <xsd:enumeration value="ISMS"/>
                  </xsd:restriction>
                </xsd:simpleType>
              </xsd:element>
            </xsd:sequence>
          </xsd:extension>
        </xsd:complexContent>
      </xsd:complexType>
    </xsd:element>
    <xsd:element name="TaxCatchAll" ma:index="42" nillable="true" ma:displayName="Taxonomy Catch All Column" ma:hidden="true" ma:list="{2940ea5c-9670-4179-a83f-dce4ab421d67}" ma:internalName="TaxCatchAll" ma:readOnly="false" ma:showField="CatchAllData"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a13b9fd784a1428bbece1ba79ef39b0f" ma:index="44" nillable="true" ma:taxonomy="true" ma:internalName="a13b9fd784a1428bbece1ba79ef39b0f" ma:taxonomyFieldName="ridDepAdd" ma:displayName="ridDepAdd" ma:default="" ma:fieldId="{a13b9fd7-84a1-428b-bece-1ba79ef39b0f}" ma:sspId="9942bd02-7edf-4957-ac88-50f0a87f8816" ma:termSetId="25046f6c-ad6c-4e9d-b32b-b4962c55b25f"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2940ea5c-9670-4179-a83f-dce4ab421d67}" ma:internalName="TaxCatchAllLabel" ma:readOnly="true" ma:showField="CatchAllDataLabel" ma:web="40d116e2-c129-4d13-9313-faa4bb78c501">
      <xsd:complexType>
        <xsd:complexContent>
          <xsd:extension base="dms:MultiChoiceLookup">
            <xsd:sequence>
              <xsd:element name="Value" type="dms:Lookup" maxOccurs="unbounded" minOccurs="0" nillable="true"/>
            </xsd:sequence>
          </xsd:extension>
        </xsd:complexContent>
      </xsd:complexType>
    </xsd:element>
    <xsd:element name="eef3835fc7a5407bab2393c72fd937f3" ma:index="47" nillable="true" ma:taxonomy="true" ma:internalName="eef3835fc7a5407bab2393c72fd937f3" ma:taxonomyFieldName="ridDepAffected" ma:displayName="ridDepAffected" ma:default="" ma:fieldId="{eef3835f-c7a5-407b-ab23-93c72fd937f3}" ma:taxonomyMulti="true" ma:sspId="9942bd02-7edf-4957-ac88-50f0a87f8816" ma:termSetId="25046f6c-ad6c-4e9d-b32b-b4962c55b25f" ma:anchorId="00000000-0000-0000-0000-000000000000" ma:open="false" ma:isKeyword="false">
      <xsd:complexType>
        <xsd:sequence>
          <xsd:element ref="pc:Terms" minOccurs="0" maxOccurs="1"/>
        </xsd:sequence>
      </xsd:complexType>
    </xsd:element>
    <xsd:element name="cb2ada5da6dd415a846ff4eaa208c5de" ma:index="49" nillable="true" ma:taxonomy="true" ma:internalName="cb2ada5da6dd415a846ff4eaa208c5de" ma:taxonomyFieldName="ridDepTo" ma:displayName="ridDepTo" ma:default="" ma:fieldId="{cb2ada5d-a6dd-415a-846f-f4eaa208c5de}" ma:taxonomyMulti="true" ma:sspId="9942bd02-7edf-4957-ac88-50f0a87f8816" ma:termSetId="25046f6c-ad6c-4e9d-b32b-b4962c55b25f" ma:anchorId="00000000-0000-0000-0000-000000000000" ma:open="false" ma:isKeyword="false">
      <xsd:complexType>
        <xsd:sequence>
          <xsd:element ref="pc:Terms" minOccurs="0" maxOccurs="1"/>
        </xsd:sequence>
      </xsd:complexType>
    </xsd:element>
    <xsd:element name="ridLastChange" ma:index="51" nillable="true" ma:displayName="ridLastChange" ma:internalName="ridLastChange">
      <xsd:simpleType>
        <xsd:restriction base="dms:Note">
          <xsd:maxLength value="255"/>
        </xsd:restriction>
      </xsd:simpleType>
    </xsd:element>
    <xsd:element name="ridThirdParty" ma:index="52" nillable="true" ma:displayName="ridThirdParty" ma:default="0" ma:description="Je dokument sdílen se 3. stranami?" ma:internalName="ridThirdPar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c95fe0-237a-4361-b562-4dadd7054eae" elementFormDefault="qualified">
    <xsd:import namespace="http://schemas.microsoft.com/office/2006/documentManagement/types"/>
    <xsd:import namespace="http://schemas.microsoft.com/office/infopath/2007/PartnerControls"/>
    <xsd:element name="Atributy_x0020_formuláře" ma:index="12" nillable="true" ma:displayName="Atributy formuláře" ma:description="Atributy pro zpracování grafickým studiem a zadání do e-shopu formulářů." ma:internalName="Atributy_x0020_formul_x00e1__x0159_e" ma:readOnly="false">
      <xsd:complexType>
        <xsd:complexContent>
          <xsd:extension base="dms:MultiChoice">
            <xsd:sequence>
              <xsd:element name="Value" maxOccurs="unbounded" minOccurs="0" nillable="true">
                <xsd:simpleType>
                  <xsd:restriction base="dms:Choice">
                    <xsd:enumeration value="Zadat do ARTE"/>
                    <xsd:enumeration value="Externí formulář"/>
                    <xsd:enumeration value="e-shop"/>
                    <xsd:enumeration value="Propisovací"/>
                    <xsd:enumeration value="Formát A5"/>
                    <xsd:enumeration value="Offset tisk nad 500 ks"/>
                    <xsd:enumeration value="Na hlavičkový papír"/>
                  </xsd:restriction>
                </xsd:simpleType>
              </xsd:element>
            </xsd:sequence>
          </xsd:extension>
        </xsd:complexContent>
      </xsd:complexType>
    </xsd:element>
    <xsd:element name="Související_x0020_dokumentace" ma:index="13" nillable="true" ma:displayName="Související dokumentace" ma:list="{24c95fe0-237a-4361-b562-4dadd7054eae}" ma:internalName="Souvisej_x00ed_c_x00ed__x0020_dokumentace" ma:readOnly="false" ma:showField="RWE_Code">
      <xsd:complexType>
        <xsd:complexContent>
          <xsd:extension base="dms:MultiChoiceLookup">
            <xsd:sequence>
              <xsd:element name="Value" type="dms:Lookup" maxOccurs="unbounded" minOccurs="0" nillable="true"/>
            </xsd:sequence>
          </xsd:extension>
        </xsd:complexContent>
      </xsd:complexType>
    </xsd:element>
    <xsd:element name="Vlastník_x0020_procesu-1" ma:index="15" nillable="true" ma:displayName="Vlastník procesu-1" ma:internalName="Vlastn_x00ed_k_x0020_procesu_x002d_1" ma:readOnly="false">
      <xsd:simpleType>
        <xsd:restriction base="dms:Text">
          <xsd:maxLength value="255"/>
        </xsd:restriction>
      </xsd:simpleType>
    </xsd:element>
    <xsd:element name="Vlastník_x0020_dokumentu" ma:index="16" nillable="true" ma:displayName="Vlastník dokumentu" ma:internalName="Vlastn_x00ed_k_x0020_dokumentu" ma:readOnly="false">
      <xsd:simpleType>
        <xsd:restriction base="dms:Text">
          <xsd:maxLength value="255"/>
        </xsd:restriction>
      </xsd:simpleType>
    </xsd:element>
    <xsd:element name="Presun" ma:index="20" nillable="true" ma:displayName="Presun" ma:format="Hyperlink" ma:hidden="true" ma:internalName="Presu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hidden="true" ma:internalName="MediaServiceKeyPoints" ma:readOnly="true">
      <xsd:simpleType>
        <xsd:restriction base="dms:Note"/>
      </xsd:simpleType>
    </xsd:element>
    <xsd:element name="MediaServiceAutoTags" ma:index="37" nillable="true" ma:displayName="Tags" ma:hidden="true"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Garant_x0020_formuláře" ma:index="43" nillable="true" ma:displayName="Garant formuláře" ma:hidden="true" ma:list="UserInfo" ma:SharePointGroup="0" ma:internalName="Garant_x0020_formul_x00e1__x0159_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8246-DB87-45C0-8BCC-261C1A289ECA}">
  <ds:schemaRefs>
    <ds:schemaRef ds:uri="http://schemas.microsoft.com/sharepoint/v3/contenttype/forms"/>
  </ds:schemaRefs>
</ds:datastoreItem>
</file>

<file path=customXml/itemProps2.xml><?xml version="1.0" encoding="utf-8"?>
<ds:datastoreItem xmlns:ds="http://schemas.openxmlformats.org/officeDocument/2006/customXml" ds:itemID="{B2083C11-CA97-4020-906F-80E731BCD1CD}">
  <ds:schemaRefs>
    <ds:schemaRef ds:uri="http://schemas.microsoft.com/office/2006/metadata/properties"/>
    <ds:schemaRef ds:uri="http://schemas.microsoft.com/office/infopath/2007/PartnerControls"/>
    <ds:schemaRef ds:uri="40d116e2-c129-4d13-9313-faa4bb78c501"/>
    <ds:schemaRef ds:uri="24c95fe0-237a-4361-b562-4dadd7054eae"/>
  </ds:schemaRefs>
</ds:datastoreItem>
</file>

<file path=customXml/itemProps3.xml><?xml version="1.0" encoding="utf-8"?>
<ds:datastoreItem xmlns:ds="http://schemas.openxmlformats.org/officeDocument/2006/customXml" ds:itemID="{32DBD532-A097-4BE0-B804-C0FF36963E60}"/>
</file>

<file path=customXml/itemProps4.xml><?xml version="1.0" encoding="utf-8"?>
<ds:datastoreItem xmlns:ds="http://schemas.openxmlformats.org/officeDocument/2006/customXml" ds:itemID="{213C0CD6-20F7-4F0F-BCEC-F89A111C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47</Pages>
  <Words>16788</Words>
  <Characters>103420</Characters>
  <Application>Microsoft Office Word</Application>
  <DocSecurity>0</DocSecurity>
  <Lines>861</Lines>
  <Paragraphs>239</Paragraphs>
  <ScaleCrop>false</ScaleCrop>
  <HeadingPairs>
    <vt:vector size="2" baseType="variant">
      <vt:variant>
        <vt:lpstr>Název</vt:lpstr>
      </vt:variant>
      <vt:variant>
        <vt:i4>1</vt:i4>
      </vt:variant>
    </vt:vector>
  </HeadingPairs>
  <TitlesOfParts>
    <vt:vector size="1" baseType="lpstr">
      <vt:lpstr>Zásady pro projektování, výstavbu, rekonstrukce a opravy VTL plynovodů a přípojek do 40 bar</vt:lpstr>
    </vt:vector>
  </TitlesOfParts>
  <Company>RWE</Company>
  <LinksUpToDate>false</LinksUpToDate>
  <CharactersWithSpaces>119969</CharactersWithSpaces>
  <SharedDoc>false</SharedDoc>
  <HLinks>
    <vt:vector size="156" baseType="variant">
      <vt:variant>
        <vt:i4>196636</vt:i4>
      </vt:variant>
      <vt:variant>
        <vt:i4>144</vt:i4>
      </vt:variant>
      <vt:variant>
        <vt:i4>0</vt:i4>
      </vt:variant>
      <vt:variant>
        <vt:i4>5</vt:i4>
      </vt:variant>
      <vt:variant>
        <vt:lpwstr/>
      </vt:variant>
      <vt:variant>
        <vt:lpwstr>OBSAH</vt:lpwstr>
      </vt:variant>
      <vt:variant>
        <vt:i4>196636</vt:i4>
      </vt:variant>
      <vt:variant>
        <vt:i4>141</vt:i4>
      </vt:variant>
      <vt:variant>
        <vt:i4>0</vt:i4>
      </vt:variant>
      <vt:variant>
        <vt:i4>5</vt:i4>
      </vt:variant>
      <vt:variant>
        <vt:lpwstr/>
      </vt:variant>
      <vt:variant>
        <vt:lpwstr>OBSAH</vt:lpwstr>
      </vt:variant>
      <vt:variant>
        <vt:i4>1769522</vt:i4>
      </vt:variant>
      <vt:variant>
        <vt:i4>134</vt:i4>
      </vt:variant>
      <vt:variant>
        <vt:i4>0</vt:i4>
      </vt:variant>
      <vt:variant>
        <vt:i4>5</vt:i4>
      </vt:variant>
      <vt:variant>
        <vt:lpwstr/>
      </vt:variant>
      <vt:variant>
        <vt:lpwstr>_Toc281382951</vt:lpwstr>
      </vt:variant>
      <vt:variant>
        <vt:i4>1769522</vt:i4>
      </vt:variant>
      <vt:variant>
        <vt:i4>128</vt:i4>
      </vt:variant>
      <vt:variant>
        <vt:i4>0</vt:i4>
      </vt:variant>
      <vt:variant>
        <vt:i4>5</vt:i4>
      </vt:variant>
      <vt:variant>
        <vt:lpwstr/>
      </vt:variant>
      <vt:variant>
        <vt:lpwstr>_Toc281382950</vt:lpwstr>
      </vt:variant>
      <vt:variant>
        <vt:i4>1703986</vt:i4>
      </vt:variant>
      <vt:variant>
        <vt:i4>122</vt:i4>
      </vt:variant>
      <vt:variant>
        <vt:i4>0</vt:i4>
      </vt:variant>
      <vt:variant>
        <vt:i4>5</vt:i4>
      </vt:variant>
      <vt:variant>
        <vt:lpwstr/>
      </vt:variant>
      <vt:variant>
        <vt:lpwstr>_Toc281382949</vt:lpwstr>
      </vt:variant>
      <vt:variant>
        <vt:i4>1703986</vt:i4>
      </vt:variant>
      <vt:variant>
        <vt:i4>116</vt:i4>
      </vt:variant>
      <vt:variant>
        <vt:i4>0</vt:i4>
      </vt:variant>
      <vt:variant>
        <vt:i4>5</vt:i4>
      </vt:variant>
      <vt:variant>
        <vt:lpwstr/>
      </vt:variant>
      <vt:variant>
        <vt:lpwstr>_Toc281382948</vt:lpwstr>
      </vt:variant>
      <vt:variant>
        <vt:i4>196636</vt:i4>
      </vt:variant>
      <vt:variant>
        <vt:i4>111</vt:i4>
      </vt:variant>
      <vt:variant>
        <vt:i4>0</vt:i4>
      </vt:variant>
      <vt:variant>
        <vt:i4>5</vt:i4>
      </vt:variant>
      <vt:variant>
        <vt:lpwstr/>
      </vt:variant>
      <vt:variant>
        <vt:lpwstr>OBSAH</vt:lpwstr>
      </vt:variant>
      <vt:variant>
        <vt:i4>1507387</vt:i4>
      </vt:variant>
      <vt:variant>
        <vt:i4>104</vt:i4>
      </vt:variant>
      <vt:variant>
        <vt:i4>0</vt:i4>
      </vt:variant>
      <vt:variant>
        <vt:i4>5</vt:i4>
      </vt:variant>
      <vt:variant>
        <vt:lpwstr/>
      </vt:variant>
      <vt:variant>
        <vt:lpwstr>_Toc281383081</vt:lpwstr>
      </vt:variant>
      <vt:variant>
        <vt:i4>1507387</vt:i4>
      </vt:variant>
      <vt:variant>
        <vt:i4>98</vt:i4>
      </vt:variant>
      <vt:variant>
        <vt:i4>0</vt:i4>
      </vt:variant>
      <vt:variant>
        <vt:i4>5</vt:i4>
      </vt:variant>
      <vt:variant>
        <vt:lpwstr/>
      </vt:variant>
      <vt:variant>
        <vt:lpwstr>_Toc281383080</vt:lpwstr>
      </vt:variant>
      <vt:variant>
        <vt:i4>1572923</vt:i4>
      </vt:variant>
      <vt:variant>
        <vt:i4>92</vt:i4>
      </vt:variant>
      <vt:variant>
        <vt:i4>0</vt:i4>
      </vt:variant>
      <vt:variant>
        <vt:i4>5</vt:i4>
      </vt:variant>
      <vt:variant>
        <vt:lpwstr/>
      </vt:variant>
      <vt:variant>
        <vt:lpwstr>_Toc281383079</vt:lpwstr>
      </vt:variant>
      <vt:variant>
        <vt:i4>1572923</vt:i4>
      </vt:variant>
      <vt:variant>
        <vt:i4>86</vt:i4>
      </vt:variant>
      <vt:variant>
        <vt:i4>0</vt:i4>
      </vt:variant>
      <vt:variant>
        <vt:i4>5</vt:i4>
      </vt:variant>
      <vt:variant>
        <vt:lpwstr/>
      </vt:variant>
      <vt:variant>
        <vt:lpwstr>_Toc281383078</vt:lpwstr>
      </vt:variant>
      <vt:variant>
        <vt:i4>1572923</vt:i4>
      </vt:variant>
      <vt:variant>
        <vt:i4>80</vt:i4>
      </vt:variant>
      <vt:variant>
        <vt:i4>0</vt:i4>
      </vt:variant>
      <vt:variant>
        <vt:i4>5</vt:i4>
      </vt:variant>
      <vt:variant>
        <vt:lpwstr/>
      </vt:variant>
      <vt:variant>
        <vt:lpwstr>_Toc281383077</vt:lpwstr>
      </vt:variant>
      <vt:variant>
        <vt:i4>1572923</vt:i4>
      </vt:variant>
      <vt:variant>
        <vt:i4>74</vt:i4>
      </vt:variant>
      <vt:variant>
        <vt:i4>0</vt:i4>
      </vt:variant>
      <vt:variant>
        <vt:i4>5</vt:i4>
      </vt:variant>
      <vt:variant>
        <vt:lpwstr/>
      </vt:variant>
      <vt:variant>
        <vt:lpwstr>_Toc281383076</vt:lpwstr>
      </vt:variant>
      <vt:variant>
        <vt:i4>1572923</vt:i4>
      </vt:variant>
      <vt:variant>
        <vt:i4>68</vt:i4>
      </vt:variant>
      <vt:variant>
        <vt:i4>0</vt:i4>
      </vt:variant>
      <vt:variant>
        <vt:i4>5</vt:i4>
      </vt:variant>
      <vt:variant>
        <vt:lpwstr/>
      </vt:variant>
      <vt:variant>
        <vt:lpwstr>_Toc281383075</vt:lpwstr>
      </vt:variant>
      <vt:variant>
        <vt:i4>1572923</vt:i4>
      </vt:variant>
      <vt:variant>
        <vt:i4>62</vt:i4>
      </vt:variant>
      <vt:variant>
        <vt:i4>0</vt:i4>
      </vt:variant>
      <vt:variant>
        <vt:i4>5</vt:i4>
      </vt:variant>
      <vt:variant>
        <vt:lpwstr/>
      </vt:variant>
      <vt:variant>
        <vt:lpwstr>_Toc281383074</vt:lpwstr>
      </vt:variant>
      <vt:variant>
        <vt:i4>1572923</vt:i4>
      </vt:variant>
      <vt:variant>
        <vt:i4>56</vt:i4>
      </vt:variant>
      <vt:variant>
        <vt:i4>0</vt:i4>
      </vt:variant>
      <vt:variant>
        <vt:i4>5</vt:i4>
      </vt:variant>
      <vt:variant>
        <vt:lpwstr/>
      </vt:variant>
      <vt:variant>
        <vt:lpwstr>_Toc281383073</vt:lpwstr>
      </vt:variant>
      <vt:variant>
        <vt:i4>1572923</vt:i4>
      </vt:variant>
      <vt:variant>
        <vt:i4>50</vt:i4>
      </vt:variant>
      <vt:variant>
        <vt:i4>0</vt:i4>
      </vt:variant>
      <vt:variant>
        <vt:i4>5</vt:i4>
      </vt:variant>
      <vt:variant>
        <vt:lpwstr/>
      </vt:variant>
      <vt:variant>
        <vt:lpwstr>_Toc281383072</vt:lpwstr>
      </vt:variant>
      <vt:variant>
        <vt:i4>1572923</vt:i4>
      </vt:variant>
      <vt:variant>
        <vt:i4>44</vt:i4>
      </vt:variant>
      <vt:variant>
        <vt:i4>0</vt:i4>
      </vt:variant>
      <vt:variant>
        <vt:i4>5</vt:i4>
      </vt:variant>
      <vt:variant>
        <vt:lpwstr/>
      </vt:variant>
      <vt:variant>
        <vt:lpwstr>_Toc281383071</vt:lpwstr>
      </vt:variant>
      <vt:variant>
        <vt:i4>1572923</vt:i4>
      </vt:variant>
      <vt:variant>
        <vt:i4>38</vt:i4>
      </vt:variant>
      <vt:variant>
        <vt:i4>0</vt:i4>
      </vt:variant>
      <vt:variant>
        <vt:i4>5</vt:i4>
      </vt:variant>
      <vt:variant>
        <vt:lpwstr/>
      </vt:variant>
      <vt:variant>
        <vt:lpwstr>_Toc281383070</vt:lpwstr>
      </vt:variant>
      <vt:variant>
        <vt:i4>1638459</vt:i4>
      </vt:variant>
      <vt:variant>
        <vt:i4>32</vt:i4>
      </vt:variant>
      <vt:variant>
        <vt:i4>0</vt:i4>
      </vt:variant>
      <vt:variant>
        <vt:i4>5</vt:i4>
      </vt:variant>
      <vt:variant>
        <vt:lpwstr/>
      </vt:variant>
      <vt:variant>
        <vt:lpwstr>_Toc281383069</vt:lpwstr>
      </vt:variant>
      <vt:variant>
        <vt:i4>1638459</vt:i4>
      </vt:variant>
      <vt:variant>
        <vt:i4>26</vt:i4>
      </vt:variant>
      <vt:variant>
        <vt:i4>0</vt:i4>
      </vt:variant>
      <vt:variant>
        <vt:i4>5</vt:i4>
      </vt:variant>
      <vt:variant>
        <vt:lpwstr/>
      </vt:variant>
      <vt:variant>
        <vt:lpwstr>_Toc281383068</vt:lpwstr>
      </vt:variant>
      <vt:variant>
        <vt:i4>1638459</vt:i4>
      </vt:variant>
      <vt:variant>
        <vt:i4>20</vt:i4>
      </vt:variant>
      <vt:variant>
        <vt:i4>0</vt:i4>
      </vt:variant>
      <vt:variant>
        <vt:i4>5</vt:i4>
      </vt:variant>
      <vt:variant>
        <vt:lpwstr/>
      </vt:variant>
      <vt:variant>
        <vt:lpwstr>_Toc281383067</vt:lpwstr>
      </vt:variant>
      <vt:variant>
        <vt:i4>1638459</vt:i4>
      </vt:variant>
      <vt:variant>
        <vt:i4>14</vt:i4>
      </vt:variant>
      <vt:variant>
        <vt:i4>0</vt:i4>
      </vt:variant>
      <vt:variant>
        <vt:i4>5</vt:i4>
      </vt:variant>
      <vt:variant>
        <vt:lpwstr/>
      </vt:variant>
      <vt:variant>
        <vt:lpwstr>_Toc281383066</vt:lpwstr>
      </vt:variant>
      <vt:variant>
        <vt:i4>1638459</vt:i4>
      </vt:variant>
      <vt:variant>
        <vt:i4>8</vt:i4>
      </vt:variant>
      <vt:variant>
        <vt:i4>0</vt:i4>
      </vt:variant>
      <vt:variant>
        <vt:i4>5</vt:i4>
      </vt:variant>
      <vt:variant>
        <vt:lpwstr/>
      </vt:variant>
      <vt:variant>
        <vt:lpwstr>_Toc281383065</vt:lpwstr>
      </vt:variant>
      <vt:variant>
        <vt:i4>196636</vt:i4>
      </vt:variant>
      <vt:variant>
        <vt:i4>3</vt:i4>
      </vt:variant>
      <vt:variant>
        <vt:i4>0</vt:i4>
      </vt:variant>
      <vt:variant>
        <vt:i4>5</vt:i4>
      </vt:variant>
      <vt:variant>
        <vt:lpwstr/>
      </vt:variant>
      <vt:variant>
        <vt:lpwstr>OBSAH</vt:lpwstr>
      </vt:variant>
      <vt:variant>
        <vt:i4>196636</vt:i4>
      </vt:variant>
      <vt:variant>
        <vt:i4>0</vt:i4>
      </vt:variant>
      <vt:variant>
        <vt:i4>0</vt:i4>
      </vt:variant>
      <vt:variant>
        <vt:i4>5</vt:i4>
      </vt:variant>
      <vt:variant>
        <vt:lpwstr/>
      </vt:variant>
      <vt:variant>
        <vt:lpwstr>OBSAH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projektování, výstavbu, rekonstrukce a opravy VTL plynovodů a přípojek do 40 bar</dc:title>
  <dc:subject/>
  <dc:creator>Martina Jančová</dc:creator>
  <cp:keywords/>
  <dc:description/>
  <cp:lastModifiedBy>Feřtová Ludmila</cp:lastModifiedBy>
  <cp:revision>5</cp:revision>
  <cp:lastPrinted>2022-09-12T09:14:00Z</cp:lastPrinted>
  <dcterms:created xsi:type="dcterms:W3CDTF">2022-09-30T11:20:00Z</dcterms:created>
  <dcterms:modified xsi:type="dcterms:W3CDTF">2022-09-30T12:32:00Z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0x01010052D41EDD9EDCF54B920B68ADB5CE10BD002B9FDC0BA688AD42994A8322EA2772BC</vt:lpwstr>
  </property>
  <property fmtid="{D5CDD505-2E9C-101B-9397-08002B2CF9AE}" pid="4" name="Smazat">
    <vt:r8>1</vt:r8>
  </property>
  <property fmtid="{D5CDD505-2E9C-101B-9397-08002B2CF9AE}" pid="5" name="Připomínkové řízení(1)">
    <vt:lpwstr>https://rwe.sharepoint.com/sites/CzRcr/Act/Rd/_layouts/15/wrkstat.aspx?List=9e8be6e0-904f-43a5-b03d-5d9745009232&amp;WorkflowInstanceName=f89238c1-98a9-4175-8b06-8e83396ff158, Fáze - Připomínkové řízení</vt:lpwstr>
  </property>
  <property fmtid="{D5CDD505-2E9C-101B-9397-08002B2CF9AE}" pid="6" name="Připomínkové řízení(2)">
    <vt:lpwstr/>
  </property>
  <property fmtid="{D5CDD505-2E9C-101B-9397-08002B2CF9AE}" pid="7" name="ac_store_process_guid">
    <vt:lpwstr>9dd0e64b-b727-4420-8b8b-2b440c4c85c4</vt:lpwstr>
  </property>
  <property fmtid="{D5CDD505-2E9C-101B-9397-08002B2CF9AE}" pid="8" name="ac_store_f1_task_result">
    <vt:lpwstr>&lt;h3&gt;Komentáře připomínkujících&lt;/h3&gt;
&lt;p&gt;
&lt;b&gt;Benda Josef: &lt;/b&gt;
&lt;/p&gt;
&lt;p&gt;
&lt;b&gt;Klementová Radka: &lt;/b&gt;
&lt;/p&gt;
&lt;p&gt;
&lt;b&gt;Hrabalová Karla: &lt;/b&gt;doplnění na str. 43 pan Kápička
&lt;/p&gt;
&lt;p&gt;
&lt;b&gt;Vojíková Šárka: &lt;/b&gt;Bereme na vědomí.
&lt;/p&gt;
&lt;p&gt;
&lt;b&gt;Mikulica Libor: &lt;/b&gt;
&lt;/p&gt;
&lt;p&gt;
&lt;b</vt:lpwstr>
  </property>
  <property fmtid="{D5CDD505-2E9C-101B-9397-08002B2CF9AE}" pid="9" name="ac_store_task_guid">
    <vt:lpwstr>1805e97d-eb1c-4d34-8b9e-d0ee6bdbfa26</vt:lpwstr>
  </property>
  <property fmtid="{D5CDD505-2E9C-101B-9397-08002B2CF9AE}" pid="10" name="RWE_Summary">
    <vt:lpwstr>x</vt:lpwstr>
  </property>
  <property fmtid="{D5CDD505-2E9C-101B-9397-08002B2CF9AE}" pid="11" name="RWE_ListChanges">
    <vt:lpwstr>x</vt:lpwstr>
  </property>
</Properties>
</file>